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AB2A5F" w14:textId="3F728195" w:rsidR="009E16F4" w:rsidRPr="009E16F4" w:rsidRDefault="009E16F4" w:rsidP="009E16F4">
      <w:pPr>
        <w:tabs>
          <w:tab w:val="clear" w:pos="454"/>
          <w:tab w:val="clear" w:pos="4706"/>
        </w:tabs>
        <w:autoSpaceDE/>
        <w:autoSpaceDN/>
        <w:spacing w:after="160" w:line="259" w:lineRule="auto"/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</w:pPr>
      <w:r w:rsidRPr="009E16F4">
        <w:rPr>
          <w:rFonts w:ascii="Tahoma" w:eastAsiaTheme="minorHAnsi" w:hAnsi="Tahoma" w:cs="Tahoma"/>
          <w:b/>
          <w:bCs/>
          <w:kern w:val="2"/>
          <w:sz w:val="20"/>
          <w:szCs w:val="20"/>
          <w:cs/>
          <w:lang w:val="en-US"/>
          <w14:ligatures w14:val="standardContextual"/>
        </w:rPr>
        <w:t>ข่าวประชาสัมพันธ์</w:t>
      </w:r>
      <w:r w:rsidRPr="009E16F4"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  <w:br/>
      </w:r>
      <w:r w:rsidR="00B55A86"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  <w:t>10</w:t>
      </w:r>
      <w:r w:rsidRPr="009E16F4"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  <w:t xml:space="preserve"> </w:t>
      </w:r>
      <w:r w:rsidRPr="009E16F4">
        <w:rPr>
          <w:rFonts w:ascii="Tahoma" w:eastAsiaTheme="minorHAnsi" w:hAnsi="Tahoma" w:cs="Tahoma" w:hint="cs"/>
          <w:b/>
          <w:bCs/>
          <w:kern w:val="2"/>
          <w:sz w:val="20"/>
          <w:szCs w:val="20"/>
          <w:cs/>
          <w:lang w:val="en-US"/>
          <w14:ligatures w14:val="standardContextual"/>
        </w:rPr>
        <w:t>ตุลาคม</w:t>
      </w:r>
      <w:r w:rsidRPr="009E16F4">
        <w:rPr>
          <w:rFonts w:ascii="Tahoma" w:eastAsiaTheme="minorHAnsi" w:hAnsi="Tahoma" w:cs="Tahoma"/>
          <w:b/>
          <w:bCs/>
          <w:kern w:val="2"/>
          <w:sz w:val="20"/>
          <w:szCs w:val="20"/>
          <w:cs/>
          <w:lang w:val="en-US"/>
          <w14:ligatures w14:val="standardContextual"/>
        </w:rPr>
        <w:t xml:space="preserve"> </w:t>
      </w:r>
      <w:r w:rsidRPr="009E16F4"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  <w:t>2568</w:t>
      </w:r>
    </w:p>
    <w:p w14:paraId="21AC23EC" w14:textId="19C39955" w:rsidR="00206EEC" w:rsidRPr="00744A17" w:rsidRDefault="00206EEC" w:rsidP="00E771CA">
      <w:pPr>
        <w:spacing w:line="276" w:lineRule="auto"/>
        <w:rPr>
          <w:rFonts w:ascii="Tahoma" w:eastAsiaTheme="minorHAnsi" w:hAnsi="Tahoma" w:cs="Tahoma"/>
          <w:b/>
          <w:bCs/>
          <w:kern w:val="2"/>
          <w:sz w:val="28"/>
          <w:szCs w:val="28"/>
          <w:lang w:val="en-US"/>
          <w14:ligatures w14:val="standardContextual"/>
        </w:rPr>
      </w:pPr>
      <w:r w:rsidRPr="00744A17">
        <w:rPr>
          <w:rFonts w:ascii="Tahoma" w:eastAsiaTheme="minorHAnsi" w:hAnsi="Tahoma" w:cs="Tahoma"/>
          <w:b/>
          <w:bCs/>
          <w:kern w:val="2"/>
          <w:sz w:val="28"/>
          <w:szCs w:val="28"/>
          <w:cs/>
          <w:lang w:val="en-US"/>
          <w14:ligatures w14:val="standardContextual"/>
        </w:rPr>
        <w:t xml:space="preserve">ยูนิเซฟและบีเอ็มดับเบิลยู กรุ๊ป ประเทศไทย ตอกย้ำความมุ่งมั่นในการพัฒนาศักยภาพเยาวชน </w:t>
      </w:r>
      <w:r w:rsidR="006D01D9">
        <w:rPr>
          <w:rFonts w:ascii="Tahoma" w:eastAsiaTheme="minorHAnsi" w:hAnsi="Tahoma" w:cs="Tahoma" w:hint="cs"/>
          <w:b/>
          <w:bCs/>
          <w:kern w:val="2"/>
          <w:sz w:val="28"/>
          <w:szCs w:val="28"/>
          <w:cs/>
          <w:lang w:val="en-US"/>
          <w14:ligatures w14:val="standardContextual"/>
        </w:rPr>
        <w:t>ผ่าน</w:t>
      </w:r>
      <w:r w:rsidRPr="00744A17">
        <w:rPr>
          <w:rFonts w:ascii="Tahoma" w:eastAsiaTheme="minorHAnsi" w:hAnsi="Tahoma" w:cs="Tahoma"/>
          <w:b/>
          <w:bCs/>
          <w:kern w:val="2"/>
          <w:sz w:val="28"/>
          <w:szCs w:val="28"/>
          <w:cs/>
          <w:lang w:val="en-US"/>
          <w14:ligatures w14:val="standardContextual"/>
        </w:rPr>
        <w:t>การลงพื้นที่</w:t>
      </w:r>
      <w:r w:rsidR="006D01D9">
        <w:rPr>
          <w:rFonts w:ascii="Tahoma" w:eastAsiaTheme="minorHAnsi" w:hAnsi="Tahoma" w:cs="Tahoma" w:hint="cs"/>
          <w:b/>
          <w:bCs/>
          <w:kern w:val="2"/>
          <w:sz w:val="28"/>
          <w:szCs w:val="28"/>
          <w:cs/>
          <w:lang w:val="en-US"/>
          <w14:ligatures w14:val="standardContextual"/>
        </w:rPr>
        <w:t>ติดตาม</w:t>
      </w:r>
      <w:r w:rsidRPr="00744A17">
        <w:rPr>
          <w:rFonts w:ascii="Tahoma" w:eastAsiaTheme="minorHAnsi" w:hAnsi="Tahoma" w:cs="Tahoma"/>
          <w:b/>
          <w:bCs/>
          <w:kern w:val="2"/>
          <w:sz w:val="28"/>
          <w:szCs w:val="28"/>
          <w:cs/>
          <w:lang w:val="en-US"/>
          <w14:ligatures w14:val="standardContextual"/>
        </w:rPr>
        <w:t>โครงการนำร่องที่จังหวัดอุดรธานี</w:t>
      </w:r>
    </w:p>
    <w:p w14:paraId="3CAB605D" w14:textId="566121A4" w:rsidR="00E379C8" w:rsidRDefault="00D62E80" w:rsidP="00661BC2">
      <w:pPr>
        <w:spacing w:line="276" w:lineRule="auto"/>
        <w:jc w:val="center"/>
        <w:rPr>
          <w:rFonts w:ascii="Arial" w:eastAsia="Angsana New" w:hAnsi="Arial" w:cs="Arial"/>
          <w:sz w:val="20"/>
          <w:szCs w:val="20"/>
          <w:lang w:val="en-GB"/>
        </w:rPr>
      </w:pPr>
      <w:r>
        <w:rPr>
          <w:rFonts w:ascii="Arial" w:eastAsia="Angsana New" w:hAnsi="Arial" w:cs="Arial"/>
          <w:noProof/>
          <w:sz w:val="20"/>
          <w:szCs w:val="20"/>
          <w:cs/>
          <w:lang w:val="en-GB"/>
        </w:rPr>
        <w:drawing>
          <wp:inline distT="0" distB="0" distL="0" distR="0" wp14:anchorId="6533338C" wp14:editId="6BF5CE7B">
            <wp:extent cx="5943600" cy="3382010"/>
            <wp:effectExtent l="0" t="0" r="0" b="8890"/>
            <wp:docPr id="18776270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8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00272" w14:textId="6C90EDD3" w:rsidR="00DA5251" w:rsidRDefault="00744A17" w:rsidP="00A64AB2">
      <w:pPr>
        <w:spacing w:after="0"/>
        <w:jc w:val="thaiDistribute"/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</w:pPr>
      <w:r w:rsidRPr="00DA5251">
        <w:rPr>
          <w:rFonts w:ascii="Tahoma" w:eastAsiaTheme="minorHAnsi" w:hAnsi="Tahoma" w:cs="Tahoma" w:hint="cs"/>
          <w:b/>
          <w:bCs/>
          <w:kern w:val="2"/>
          <w:sz w:val="20"/>
          <w:szCs w:val="20"/>
          <w:cs/>
          <w:lang w:val="en-US"/>
          <w14:ligatures w14:val="standardContextual"/>
        </w:rPr>
        <w:t>อุดรธานี</w:t>
      </w:r>
      <w:r w:rsidR="00DA5251">
        <w:rPr>
          <w:rFonts w:ascii="Tahoma" w:eastAsiaTheme="minorHAnsi" w:hAnsi="Tahoma" w:cs="Tahoma"/>
          <w:b/>
          <w:bCs/>
          <w:kern w:val="2"/>
          <w:sz w:val="20"/>
          <w:szCs w:val="20"/>
          <w:lang w:val="en-US"/>
          <w14:ligatures w14:val="standardContextual"/>
        </w:rPr>
        <w:t xml:space="preserve"> </w:t>
      </w:r>
      <w:r w:rsidR="00DA5251" w:rsidRPr="00DA5251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บีเอ็มดับเบิลยู กรุ๊ป ประเทศไทย และยูนิเซฟ </w:t>
      </w:r>
      <w:r w:rsidR="00B9154A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สานต่อความมุ่งมั่น</w:t>
      </w:r>
      <w:r w:rsidR="00DA5251" w:rsidRPr="00DA5251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ในการ</w:t>
      </w:r>
      <w:r w:rsidR="00B9154A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ส่งเสริมศักยภาพของ</w:t>
      </w:r>
      <w:r w:rsidR="00DA5251" w:rsidRPr="00DA5251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เยาวชนกลุ่มเปราะบางในประเทศไทย ด้วยการลงพื้นที่</w:t>
      </w:r>
      <w:r w:rsidR="002923DB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ติดตาม</w:t>
      </w:r>
      <w:r w:rsidR="00DA5251" w:rsidRPr="00DA5251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โครงการนำร่อง</w:t>
      </w:r>
      <w:r w:rsidR="000109E2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ใน</w:t>
      </w:r>
      <w:r w:rsidR="00DA5251" w:rsidRPr="00DA5251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จังหวัดอุดรธานีที่มุ่งเน้นการ</w:t>
      </w:r>
      <w:r w:rsidR="00691D55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นำพา</w:t>
      </w:r>
      <w:r w:rsidR="00691D55" w:rsidRPr="00DA5251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เยาวชนที่ไม่ได้อยู่ในระบบการศึกษา การจ้างงาน หรือการฝึกอบรม (</w:t>
      </w:r>
      <w:r w:rsidR="00691D55" w:rsidRPr="00DA5251"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  <w:t>NEET)</w:t>
      </w:r>
      <w:r w:rsidR="00691D55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กลับเข้าสู่ระบบ โครงการ</w:t>
      </w:r>
      <w:r w:rsidR="000D7C9D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นำร่อง</w:t>
      </w:r>
      <w:r w:rsidR="00691D55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ดังกล่าว</w:t>
      </w:r>
      <w:r w:rsidR="0044236F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ดำเนินงานใน </w:t>
      </w:r>
      <w:r w:rsidR="0044236F"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  <w:t xml:space="preserve">5 </w:t>
      </w:r>
      <w:r w:rsidR="0044236F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จังหวัดทั่วประเทศ ภายใต้การสนับสนุนจาก</w:t>
      </w:r>
      <w:r w:rsidR="00102F8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สำนักงาน</w:t>
      </w:r>
      <w:r w:rsidR="00DA5251" w:rsidRPr="00DA5251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สภาพัฒนาการเศรษฐกิจและสังคมแห่งชาติ (สศช.) และกระทรวงแรงงาน เพื่อเปิดโอกาสให้เยาวชน</w:t>
      </w:r>
      <w:r w:rsidR="0044236F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กลุ่ม</w:t>
      </w:r>
      <w:r w:rsidR="000D7C9D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</w:t>
      </w:r>
      <w:r w:rsidR="000D7C9D"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  <w:t xml:space="preserve">NEET </w:t>
      </w:r>
      <w:r w:rsidR="00DA5251" w:rsidRPr="00DA5251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ได้เรียนรู้ทักษะที่มีคุณค่า มีงานทำ และ</w:t>
      </w:r>
      <w:r w:rsidR="0044236F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มีส่วนร่วมในการ</w:t>
      </w:r>
      <w:r w:rsidR="00DA5251" w:rsidRPr="00DA5251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เสริมสร้าง</w:t>
      </w:r>
      <w:r w:rsidR="009E71D4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ฐานแรงงานของประเทศไทยให้แข็งแกร่ง</w:t>
      </w:r>
    </w:p>
    <w:p w14:paraId="0DB7EFA6" w14:textId="77777777" w:rsidR="009E71D4" w:rsidRDefault="009E71D4" w:rsidP="00A64AB2">
      <w:pPr>
        <w:spacing w:after="0"/>
        <w:jc w:val="thaiDistribute"/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</w:pPr>
    </w:p>
    <w:p w14:paraId="6D0DDD80" w14:textId="02355423" w:rsidR="009E71D4" w:rsidRDefault="009862B9" w:rsidP="00A64AB2">
      <w:pPr>
        <w:spacing w:after="0"/>
        <w:jc w:val="thaiDistribute"/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</w:pPr>
      <w:r w:rsidRPr="009862B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ยูนิเซฟและบีเอ็มดับเบิลยู กรุ๊ป ร่วมกันดำเนินโครงการ “</w:t>
      </w:r>
      <w:r w:rsidRPr="009862B9">
        <w:rPr>
          <w:rFonts w:ascii="Tahoma" w:eastAsiaTheme="minorHAnsi" w:hAnsi="Tahoma" w:cs="Tahoma" w:hint="cs"/>
          <w:kern w:val="2"/>
          <w:sz w:val="20"/>
          <w:szCs w:val="20"/>
          <w:lang w:val="en-US"/>
          <w14:ligatures w14:val="standardContextual"/>
        </w:rPr>
        <w:t xml:space="preserve">BRIDGE: Educating Young People for Tomorrow Today” </w:t>
      </w:r>
      <w:r w:rsidRPr="009862B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ใน 5 ประเทศ</w:t>
      </w:r>
      <w:r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  <w:t xml:space="preserve"> </w:t>
      </w:r>
      <w:r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ที่</w:t>
      </w:r>
      <w:r w:rsidRPr="009862B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ม</w:t>
      </w:r>
      <w:r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ี</w:t>
      </w:r>
      <w:r w:rsidRPr="009862B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โรงงา</w:t>
      </w:r>
      <w:r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น</w:t>
      </w:r>
      <w:r w:rsidRPr="009862B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ของบีเอ็มดับเบิลยู กรุ๊ป</w:t>
      </w:r>
      <w:r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ในประเทศนั้นๆ</w:t>
      </w:r>
      <w:r w:rsidRPr="009862B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</w:t>
      </w:r>
      <w:r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โดยมีวัตถุประสงค์ของ</w:t>
      </w:r>
      <w:r w:rsidRPr="009862B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โครงการ</w:t>
      </w:r>
      <w:r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เพื่อ</w:t>
      </w:r>
      <w:r w:rsidRPr="009862B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มอบทักษะสำคัญในวิชา </w:t>
      </w:r>
      <w:r w:rsidRPr="009862B9">
        <w:rPr>
          <w:rFonts w:ascii="Tahoma" w:eastAsiaTheme="minorHAnsi" w:hAnsi="Tahoma" w:cs="Tahoma" w:hint="cs"/>
          <w:kern w:val="2"/>
          <w:sz w:val="20"/>
          <w:szCs w:val="20"/>
          <w:lang w:val="en-US"/>
          <w14:ligatures w14:val="standardContextual"/>
        </w:rPr>
        <w:t>STEM (</w:t>
      </w:r>
      <w:r w:rsidRPr="009862B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วิทยาศาสตร์ เทคโนโลยี วิศวกรรมศาสตร์ และคณิตศาสตร์) ให้กับเด็กและเยาวชน เพื่อเตรียมความพร้อมสำหรับชีวิตการทำงานในอนาคต</w:t>
      </w:r>
      <w:r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</w:t>
      </w:r>
      <w:r w:rsidR="00700FBB" w:rsidRPr="00700FBB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ภายใต้ความร่วมมือระยะยาว</w:t>
      </w:r>
      <w:r w:rsidR="00700FBB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ใน</w:t>
      </w:r>
      <w:r w:rsidR="00700FBB" w:rsidRPr="00700FBB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ระดับโลก</w:t>
      </w:r>
      <w:r w:rsidR="00E5500D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กับยูนิเซฟ</w:t>
      </w:r>
      <w:r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ดังกล่าวนี้</w:t>
      </w:r>
      <w:r w:rsidR="00700FBB" w:rsidRPr="00700FBB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บีเอ็มดับเบิลยู กรุ๊ป จะมีส่วนสนับสนุนเป้าหมา</w:t>
      </w:r>
      <w:r w:rsidR="00700FBB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ย</w:t>
      </w:r>
      <w:r w:rsidR="00700FBB" w:rsidRPr="00700FBB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ของยูนิเซฟเพื่อ</w:t>
      </w:r>
      <w:r w:rsidR="0007022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ให้เด็กและเยาวชนทั่วโลกเข้าถึงการศึกษาที่มีคุณภาพ</w:t>
      </w:r>
      <w:r w:rsidR="00700FBB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</w:t>
      </w:r>
      <w:r w:rsidR="0007022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ซึ่ง</w:t>
      </w:r>
      <w:r w:rsidR="009E5D76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>ในประเทศไทย</w:t>
      </w:r>
      <w:r w:rsidR="00E5500D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 xml:space="preserve">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โครงการนำร่องนี้</w:t>
      </w:r>
      <w:r w:rsidR="0007022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เน้นการอบรมด้านสะเต็มศึกษา การ</w:t>
      </w:r>
      <w:r w:rsidR="0084580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เสริมทักษะและสร้างโอกาสให้กับเยาวชนกว่า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1,400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คนใน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5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จังหวัดนำร่อง ได้แก่ อุดรธานี ปัตตานี ยะลา นราธิวาส และสงขลา</w:t>
      </w:r>
      <w:r w:rsidR="0007022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ภายใต้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ระยะเวลา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2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ปี </w:t>
      </w:r>
      <w:r w:rsidR="00E428BA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ทั้งนี้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ปัจจุบัน</w:t>
      </w:r>
      <w:r w:rsidR="00415661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ยัง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มีเยาวชนทั่วประเทศประมาณ </w:t>
      </w:r>
      <w:r w:rsidR="00070229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>1.2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ล้านคนที่ถูกจัดอยู่ในกลุ่ม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NEET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ยูนิเซฟจึงร่วมมืออย่างใกล้ชิดกับรัฐบาลไทยเพื่อขยายผลโครงการนำร่องนี้ให้ครอบคลุมทั่วประเทศ สอดคล้องกับแผนพัฒนาเศรษฐกิจและสังคมแห่งชาติ ฉบับที่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>13</w:t>
      </w:r>
      <w:r w:rsidR="007261A2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 </w:t>
      </w:r>
      <w:r w:rsidR="007261A2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>และ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ยุทธศาสตร์ชาติ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20 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ปี </w:t>
      </w:r>
      <w:r w:rsidR="007261A2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ตลอดจน</w:t>
      </w:r>
      <w:r w:rsidR="00180798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ทิศทาง</w:t>
      </w:r>
      <w:r w:rsidR="009E71D4" w:rsidRPr="009E71D4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การพัฒนาทุนมนุษย์ของประเทศไทย</w:t>
      </w:r>
    </w:p>
    <w:p w14:paraId="28C82301" w14:textId="77777777" w:rsidR="00DA5251" w:rsidRDefault="00DA5251" w:rsidP="00A64AB2">
      <w:pPr>
        <w:spacing w:after="0"/>
        <w:jc w:val="thaiDistribute"/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</w:pPr>
    </w:p>
    <w:p w14:paraId="285B513A" w14:textId="45543B6A" w:rsidR="00180798" w:rsidRDefault="00E428BA" w:rsidP="00A64AB2">
      <w:pPr>
        <w:spacing w:after="0"/>
        <w:jc w:val="thaiDistribute"/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</w:pPr>
      <w:r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นางเซเวอรีน เลโอนาร์ดี รองผู้อำนวยการองค์การยูนิเซฟ ประเทศไทย </w:t>
      </w:r>
      <w:r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กล่าว</w:t>
      </w:r>
      <w:r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ว่า 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>“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ความสำเร็จของโครงการนำร่องในการ</w:t>
      </w:r>
      <w:r w:rsidR="007978BC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ช่วยให้เ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ยาวชน 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1,400 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คน </w:t>
      </w:r>
      <w:r w:rsidR="007978BC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กลับคืนสู่การศึกษา การอบรม และการทำงานอีกครั้ง ถือ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เป็นเครื่อง</w:t>
      </w:r>
      <w:r w:rsidR="00857F7E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ยืนยัน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ถึงพลัง</w:t>
      </w:r>
      <w:r w:rsidR="007978BC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แห่ง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lastRenderedPageBreak/>
        <w:t>ความร่วมมือที่</w:t>
      </w:r>
      <w:r w:rsidR="00857F7E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เข้มแข็ง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และแนวทางที่สร้างสรรค์</w:t>
      </w:r>
      <w:r w:rsidR="007978BC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</w:t>
      </w:r>
      <w:r w:rsidR="00063170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ซึ่งช่วยขับเคลื่อน</w:t>
      </w:r>
      <w:r w:rsidR="00A64AB2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โครงการ</w:t>
      </w:r>
      <w:r w:rsidR="00063170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มา</w:t>
      </w:r>
      <w:r w:rsidR="00857F7E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อย่างต่อเนื่อง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 ด้วยการสนับสนุนจากบีเอ็มดับเบิลยู กรุ๊ป ประเทศไทย เราไม่เพียงเปิดโอกาสให้เยาวชนกลุ่มเปราะบางได้เรียนรู้ทักษะและมีงานทำ</w:t>
      </w:r>
      <w:r w:rsidR="00063170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เท่านั้น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 แต่ยังเสริมสร้างแรงงานในอนาคตของประเทศไทย</w:t>
      </w:r>
      <w:r w:rsidR="00B90A7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ให้มีความพร้อมมากขึ้น </w:t>
      </w:r>
      <w:r w:rsidR="00D70943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อีกทั้งยัง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สนับสนุนเป้าหมายการพัฒนาทุนมนุษย์ของประเทศ</w:t>
      </w:r>
      <w:r w:rsidR="00B90A7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ไปพร้อมกัน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 เรามุ่งมั่นที่จะร่วมมือกับรัฐบาลไทยในการขยายผล</w:t>
      </w:r>
      <w:r w:rsidR="00B90A7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จากโครงการนี้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ให้ครอบคลุมทั่วประเทศ</w:t>
      </w:r>
      <w:r w:rsidR="00B90A79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ต่อไป</w:t>
      </w:r>
      <w:r w:rsidR="00180798" w:rsidRPr="00180798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” </w:t>
      </w:r>
    </w:p>
    <w:p w14:paraId="264E2AD6" w14:textId="77777777" w:rsidR="00871DDC" w:rsidRDefault="00871DDC" w:rsidP="00A64AB2">
      <w:pPr>
        <w:spacing w:after="0"/>
        <w:jc w:val="thaiDistribute"/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</w:pPr>
    </w:p>
    <w:p w14:paraId="4369E24B" w14:textId="3A69145D" w:rsidR="00871DDC" w:rsidRDefault="00E66B47" w:rsidP="000D5DEC">
      <w:pPr>
        <w:spacing w:after="0"/>
        <w:jc w:val="thaiDistribute"/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</w:pPr>
      <w:r w:rsidRPr="00E66B47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ระหว่างการลงพื้นที่</w:t>
      </w:r>
      <w:r w:rsidR="00527063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เพื่อเยี่ยมชมผลลัพธ์จากโครงการดังกล่าว ณ </w:t>
      </w:r>
      <w:r w:rsidRPr="00E66B47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ตำบลนาพู่ จังหวัดอุดรธานี</w:t>
      </w:r>
      <w:r w:rsidR="007978BC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ซึ่งเป็น</w:t>
      </w:r>
      <w:r w:rsidR="00B62D44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โครงการนำร่องแห่ง</w:t>
      </w:r>
      <w:r w:rsidR="007978BC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แรก</w:t>
      </w:r>
      <w:r w:rsidRPr="00E66B47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 </w:t>
      </w:r>
      <w:r w:rsidRPr="00E66B47">
        <w:rPr>
          <w:rFonts w:ascii="Tahoma" w:eastAsiaTheme="minorHAnsi" w:hAnsi="Tahoma" w:cs="Tahoma"/>
          <w:b/>
          <w:bCs/>
          <w:kern w:val="2"/>
          <w:sz w:val="20"/>
          <w:szCs w:val="20"/>
          <w:cs/>
          <w:lang w:val="en-US"/>
          <w14:ligatures w14:val="standardContextual"/>
        </w:rPr>
        <w:t>นายเรเน</w:t>
      </w:r>
      <w:r>
        <w:rPr>
          <w:rFonts w:ascii="Tahoma" w:eastAsiaTheme="minorHAnsi" w:hAnsi="Tahoma" w:cs="Tahoma" w:hint="cs"/>
          <w:b/>
          <w:bCs/>
          <w:kern w:val="2"/>
          <w:sz w:val="20"/>
          <w:szCs w:val="20"/>
          <w:cs/>
          <w:lang w:val="en-US"/>
          <w14:ligatures w14:val="standardContextual"/>
        </w:rPr>
        <w:t>่</w:t>
      </w:r>
      <w:r w:rsidRPr="00E66B47">
        <w:rPr>
          <w:rFonts w:ascii="Tahoma" w:eastAsiaTheme="minorHAnsi" w:hAnsi="Tahoma" w:cs="Tahoma"/>
          <w:b/>
          <w:bCs/>
          <w:kern w:val="2"/>
          <w:sz w:val="20"/>
          <w:szCs w:val="20"/>
          <w:cs/>
          <w:lang w:val="en-US"/>
          <w14:ligatures w14:val="standardContextual"/>
        </w:rPr>
        <w:t xml:space="preserve"> </w:t>
      </w:r>
      <w:r>
        <w:rPr>
          <w:rFonts w:ascii="Tahoma" w:eastAsiaTheme="minorHAnsi" w:hAnsi="Tahoma" w:cs="Tahoma" w:hint="cs"/>
          <w:b/>
          <w:bCs/>
          <w:kern w:val="2"/>
          <w:sz w:val="20"/>
          <w:szCs w:val="20"/>
          <w:cs/>
          <w:lang w:val="en-US"/>
          <w14:ligatures w14:val="standardContextual"/>
        </w:rPr>
        <w:t>แ</w:t>
      </w:r>
      <w:r w:rsidRPr="00E66B47">
        <w:rPr>
          <w:rFonts w:ascii="Tahoma" w:eastAsiaTheme="minorHAnsi" w:hAnsi="Tahoma" w:cs="Tahoma"/>
          <w:b/>
          <w:bCs/>
          <w:kern w:val="2"/>
          <w:sz w:val="20"/>
          <w:szCs w:val="20"/>
          <w:cs/>
          <w:lang w:val="en-US"/>
          <w14:ligatures w14:val="standardContextual"/>
        </w:rPr>
        <w:t>กร์ฮาร์ด ประธานและซีอีโอ บีเอ็มดับเบิลยู กรุ๊ป ประเทศไทย</w:t>
      </w:r>
      <w:r w:rsidRPr="00E66B47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 </w:t>
      </w:r>
      <w:r w:rsidR="00527063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ยังเผยอีก</w:t>
      </w:r>
      <w:r w:rsidRPr="00E66B47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ว่า “ความร่วมมือของเรากับยูนิเซฟ</w:t>
      </w:r>
      <w:r w:rsidR="00AE4C52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เริ่มต้นมาจาก</w:t>
      </w:r>
      <w:r w:rsidRPr="00E66B47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ความเชื่อ</w:t>
      </w:r>
      <w:r w:rsidR="00AE4C52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และมุมมองที่ตรงกันสำหรับ</w:t>
      </w:r>
      <w:r w:rsidRPr="00E66B47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อนาคตของประเทศไทย ในฐานะส่วนหนึ่งของอุตสาหกรรมยานยนต์และ</w:t>
      </w:r>
      <w:r w:rsidR="00AE4C52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ภาค</w:t>
      </w:r>
      <w:r w:rsidRPr="00E66B47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การผลิตที่แข็งแกร่งของไทย เรา</w:t>
      </w:r>
      <w:r w:rsidR="00AE4C52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เชื่อว่าการมีแรงงานที่มีทักษะพร้อม</w:t>
      </w:r>
      <w:r w:rsidR="00F03CBB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สำหรับปัจจุบันและอนาคต</w:t>
      </w:r>
      <w:r w:rsidR="000D5DEC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เป็นกุญแจสำคัญในการขับเคลื่อนเศรษฐกิจให้เติบโต และการส่งเสริมศักยภาพของคนในพื้นที่ที่ขาดโอกาสที่จะเติบโตและมีส่วนร่วมในกระบวนการนี้ สามารถช่วยให้ชีวิตของพวกเขาดีขึ้น และเสริมให้ภาคอุตสาหกรรมและประเทศไทยแข็งแรงขึ้นไปพร้อมกัน”</w:t>
      </w:r>
    </w:p>
    <w:p w14:paraId="4AEA8744" w14:textId="77777777" w:rsidR="00711343" w:rsidRDefault="00711343" w:rsidP="000D5DEC">
      <w:pPr>
        <w:spacing w:after="0"/>
        <w:jc w:val="thaiDistribute"/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</w:pPr>
    </w:p>
    <w:p w14:paraId="0C8F40E8" w14:textId="47ED9F6C" w:rsidR="007C4BE7" w:rsidRDefault="00711343" w:rsidP="007C4BE7">
      <w:pPr>
        <w:spacing w:after="0"/>
        <w:jc w:val="thaiDistribute"/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</w:pP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โครงการ</w:t>
      </w:r>
      <w:r w:rsidR="008F7E05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นำร่อง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นี้</w:t>
      </w:r>
      <w:r w:rsidR="008F7E05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</w:t>
      </w:r>
      <w:r w:rsidR="00DC4D65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พัฒนาขึ้นโดย</w:t>
      </w:r>
      <w:r w:rsidR="00BD6741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ปรับใช้จาก</w:t>
      </w:r>
      <w:r w:rsidR="00DC4D65" w:rsidRPr="00873B72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โครงการ</w:t>
      </w:r>
      <w:r w:rsidR="0093766A"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  <w:t xml:space="preserve"> </w:t>
      </w:r>
      <w:r w:rsidR="0093766A" w:rsidRPr="0093766A"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  <w:t xml:space="preserve">Reinforced Youth Guarantee 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ของสหภาพยุโรป </w:t>
      </w:r>
      <w:r w:rsidR="005A7683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ซึ่ง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ประกอบด้วย </w:t>
      </w:r>
      <w:r w:rsidRPr="00711343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4 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ขั้นตอน ได้แก่ การระบุ</w:t>
      </w:r>
      <w:r w:rsidR="00DC4D65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ตัว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เยาวชน</w:t>
      </w:r>
      <w:r w:rsidR="00DC4D65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ที่เข้าข่าย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 </w:t>
      </w:r>
      <w:r w:rsidRPr="00711343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NEET 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และบริการสนับสนุนในพื้นที่ การสร้างความไว้วางใจกับเยาวชน </w:t>
      </w:r>
      <w:r w:rsidRPr="00711343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 xml:space="preserve">NEET 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และครอบครัว การให้คำปรึกษาและการสนับสนุนที่เหมาะสม และการเชื่อมโยงสู่โอกาสทางการศึกษา</w:t>
      </w:r>
      <w:r w:rsidR="004E2038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การอบรม</w:t>
      </w:r>
      <w:r w:rsidR="00524846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หรือการทำงาน </w:t>
      </w:r>
      <w:r w:rsidR="00DC4D65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ทั้งนี้ </w:t>
      </w:r>
      <w:r w:rsidR="004F197E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แนวทางการสนับสนุนเยาวชนภายใต้โครงการนำร่อง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ใน</w:t>
      </w:r>
      <w:r w:rsidR="004F197E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พื้นที่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ตำบลนาพู่สามารถ</w:t>
      </w:r>
      <w:r w:rsidR="004F197E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นำเยาวชนกลับเข้าสู่ระบบการศึกษา</w:t>
      </w:r>
      <w:r w:rsidR="00524846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 การอบรม </w:t>
      </w:r>
      <w:r w:rsidR="004F197E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 xml:space="preserve">หรือการทำงานได้ถึง </w:t>
      </w:r>
      <w:r w:rsidR="004F197E">
        <w:rPr>
          <w:rFonts w:ascii="Tahoma" w:eastAsiaTheme="minorHAnsi" w:hAnsi="Tahoma" w:cs="Tahoma"/>
          <w:kern w:val="2"/>
          <w:sz w:val="20"/>
          <w:szCs w:val="20"/>
          <w:lang w:val="en-US"/>
          <w14:ligatures w14:val="standardContextual"/>
        </w:rPr>
        <w:t xml:space="preserve">92% </w:t>
      </w:r>
      <w:r w:rsidR="004F197E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ส่งผลให้</w:t>
      </w:r>
      <w:r w:rsidR="005A7683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ตำบล</w:t>
      </w:r>
      <w:r w:rsidR="004F197E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นาพู่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>ได้รับรางวัลชนะเลิศ</w:t>
      </w:r>
      <w:r w:rsidR="00035E9B">
        <w:rPr>
          <w:rFonts w:ascii="Tahoma" w:eastAsiaTheme="minorHAnsi" w:hAnsi="Tahoma" w:cs="Tahoma" w:hint="cs"/>
          <w:kern w:val="2"/>
          <w:sz w:val="20"/>
          <w:szCs w:val="20"/>
          <w:cs/>
          <w:lang w:val="en-US"/>
          <w14:ligatures w14:val="standardContextual"/>
        </w:rPr>
        <w:t>ด้าน</w:t>
      </w:r>
      <w:r w:rsidRPr="00711343">
        <w:rPr>
          <w:rFonts w:ascii="Tahoma" w:eastAsiaTheme="minorHAnsi" w:hAnsi="Tahoma" w:cs="Tahoma"/>
          <w:kern w:val="2"/>
          <w:sz w:val="20"/>
          <w:szCs w:val="20"/>
          <w:cs/>
          <w:lang w:val="en-US"/>
          <w14:ligatures w14:val="standardContextual"/>
        </w:rPr>
        <w:t xml:space="preserve">นวัตกรรมการบริหารจากสำนักนายกรัฐมนตรีในปี </w:t>
      </w:r>
      <w:r w:rsidRPr="00711343"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  <w:t>2567</w:t>
      </w:r>
    </w:p>
    <w:p w14:paraId="35E1B986" w14:textId="77777777" w:rsidR="007C4BE7" w:rsidRDefault="007C4BE7" w:rsidP="007C4BE7">
      <w:pPr>
        <w:spacing w:after="0"/>
        <w:jc w:val="thaiDistribute"/>
        <w:rPr>
          <w:rFonts w:ascii="Tahoma" w:eastAsiaTheme="minorHAnsi" w:hAnsi="Tahoma" w:cs="Tahoma"/>
          <w:kern w:val="2"/>
          <w:sz w:val="20"/>
          <w:szCs w:val="20"/>
          <w14:ligatures w14:val="standardContextual"/>
        </w:rPr>
      </w:pPr>
    </w:p>
    <w:p w14:paraId="3F1400EC" w14:textId="107C496F" w:rsidR="00393CDB" w:rsidRDefault="007C4BE7" w:rsidP="001E1D72">
      <w:pPr>
        <w:spacing w:after="0"/>
        <w:jc w:val="thaiDistribute"/>
        <w:rPr>
          <w:rFonts w:ascii="Arial" w:eastAsia="Angsana New" w:hAnsi="Arial" w:cstheme="minorBidi"/>
          <w:sz w:val="20"/>
          <w:szCs w:val="20"/>
          <w:lang w:val="en-GB"/>
        </w:rPr>
      </w:pPr>
      <w:r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 xml:space="preserve">ระหว่างการลงพื้นที่ </w:t>
      </w:r>
      <w:r w:rsidRPr="007C4BE7">
        <w:rPr>
          <w:rFonts w:ascii="Tahoma" w:eastAsiaTheme="minorHAnsi" w:hAnsi="Tahoma" w:cs="Tahoma"/>
          <w:kern w:val="2"/>
          <w:sz w:val="20"/>
          <w:szCs w:val="20"/>
          <w:cs/>
          <w14:ligatures w14:val="standardContextual"/>
        </w:rPr>
        <w:t>คณะผู้แทนจากยูนิเซฟและบีเอ็มดับเบิลยู กรุ๊ป ประเทศไทย ได้</w:t>
      </w:r>
      <w:r w:rsidR="000C5D01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>เข้า</w:t>
      </w:r>
      <w:r w:rsidRPr="007C4BE7">
        <w:rPr>
          <w:rFonts w:ascii="Tahoma" w:eastAsiaTheme="minorHAnsi" w:hAnsi="Tahoma" w:cs="Tahoma"/>
          <w:kern w:val="2"/>
          <w:sz w:val="20"/>
          <w:szCs w:val="20"/>
          <w:cs/>
          <w14:ligatures w14:val="standardContextual"/>
        </w:rPr>
        <w:t>สังเกตการณ์หลักสูตรพัฒนาทักษะที่จัดโดยสถาบันพัฒนาฝีมือแรงงาน ภายใต้การกำกับดูแลของกรมพัฒนาฝีมือแรงงาน กระทรวงแรงงาน ก่อนจะร่วม</w:t>
      </w:r>
      <w:r w:rsidR="000C5D01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>หารือในประเด็นการสร้างโอกาสและสนับสนุน</w:t>
      </w:r>
      <w:r w:rsidR="00520BB4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>การเติบโตของเยาวชนกลุ่มเปราะบาง</w:t>
      </w:r>
      <w:r w:rsidRPr="007C4BE7">
        <w:rPr>
          <w:rFonts w:ascii="Tahoma" w:eastAsiaTheme="minorHAnsi" w:hAnsi="Tahoma" w:cs="Tahoma"/>
          <w:kern w:val="2"/>
          <w:sz w:val="20"/>
          <w:szCs w:val="20"/>
          <w:cs/>
          <w14:ligatures w14:val="standardContextual"/>
        </w:rPr>
        <w:t>ที่</w:t>
      </w:r>
      <w:r w:rsidR="00520BB4" w:rsidRPr="00520BB4">
        <w:rPr>
          <w:rFonts w:ascii="Tahoma" w:eastAsiaTheme="minorHAnsi" w:hAnsi="Tahoma" w:cs="Tahoma"/>
          <w:kern w:val="2"/>
          <w:sz w:val="20"/>
          <w:szCs w:val="20"/>
          <w:cs/>
          <w14:ligatures w14:val="standardContextual"/>
        </w:rPr>
        <w:t>วิทยาลัยเทคโนโลยีอีสานเหนือ</w:t>
      </w:r>
      <w:r w:rsidR="00520BB4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 xml:space="preserve"> นอกจากนี้ </w:t>
      </w:r>
      <w:r w:rsidRPr="007C4BE7">
        <w:rPr>
          <w:rFonts w:ascii="Tahoma" w:eastAsiaTheme="minorHAnsi" w:hAnsi="Tahoma" w:cs="Tahoma"/>
          <w:kern w:val="2"/>
          <w:sz w:val="20"/>
          <w:szCs w:val="20"/>
          <w:cs/>
          <w14:ligatures w14:val="standardContextual"/>
        </w:rPr>
        <w:t>คณะ</w:t>
      </w:r>
      <w:r w:rsidR="00520BB4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>ผู้แทน</w:t>
      </w:r>
      <w:r w:rsidRPr="007C4BE7">
        <w:rPr>
          <w:rFonts w:ascii="Tahoma" w:eastAsiaTheme="minorHAnsi" w:hAnsi="Tahoma" w:cs="Tahoma"/>
          <w:kern w:val="2"/>
          <w:sz w:val="20"/>
          <w:szCs w:val="20"/>
          <w:cs/>
          <w14:ligatures w14:val="standardContextual"/>
        </w:rPr>
        <w:t>ยังได้</w:t>
      </w:r>
      <w:r w:rsidR="00003542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>พบปะพูดคุย</w:t>
      </w:r>
      <w:r w:rsidRPr="007C4BE7">
        <w:rPr>
          <w:rFonts w:ascii="Tahoma" w:eastAsiaTheme="minorHAnsi" w:hAnsi="Tahoma" w:cs="Tahoma"/>
          <w:kern w:val="2"/>
          <w:sz w:val="20"/>
          <w:szCs w:val="20"/>
          <w:cs/>
          <w14:ligatures w14:val="standardContextual"/>
        </w:rPr>
        <w:t>เยาวชนที่ได้รับประโยชน์จากโครงการ</w:t>
      </w:r>
      <w:r w:rsidR="00003542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 xml:space="preserve"> ณ </w:t>
      </w:r>
      <w:r w:rsidRPr="007C4BE7">
        <w:rPr>
          <w:rFonts w:ascii="Tahoma" w:eastAsiaTheme="minorHAnsi" w:hAnsi="Tahoma" w:cs="Tahoma"/>
          <w:kern w:val="2"/>
          <w:sz w:val="20"/>
          <w:szCs w:val="20"/>
          <w:cs/>
          <w14:ligatures w14:val="standardContextual"/>
        </w:rPr>
        <w:t xml:space="preserve">บริษัท ไทยวัฒน์เอ็นจิเนียริ่ง จำกัด </w:t>
      </w:r>
      <w:r w:rsidR="00003542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>เพื่อรับฟังประสบการณ์จาก</w:t>
      </w:r>
      <w:r w:rsidRPr="007C4BE7">
        <w:rPr>
          <w:rFonts w:ascii="Tahoma" w:eastAsiaTheme="minorHAnsi" w:hAnsi="Tahoma" w:cs="Tahoma"/>
          <w:kern w:val="2"/>
          <w:sz w:val="20"/>
          <w:szCs w:val="20"/>
          <w:cs/>
          <w14:ligatures w14:val="standardContextual"/>
        </w:rPr>
        <w:t>ผู้เข้าร่วมโครงการที่ปัจจุบันมีงานทำจากทักษะ</w:t>
      </w:r>
      <w:r w:rsidR="001E1D72">
        <w:rPr>
          <w:rFonts w:ascii="Tahoma" w:eastAsiaTheme="minorHAnsi" w:hAnsi="Tahoma" w:cs="Tahoma" w:hint="cs"/>
          <w:kern w:val="2"/>
          <w:sz w:val="20"/>
          <w:szCs w:val="20"/>
          <w:cs/>
          <w14:ligatures w14:val="standardContextual"/>
        </w:rPr>
        <w:t>และความรู้ที่ได้รับมา</w:t>
      </w:r>
    </w:p>
    <w:p w14:paraId="1CBEAFF1" w14:textId="77777777" w:rsidR="00D62E80" w:rsidRDefault="00D62E80" w:rsidP="00D414F4">
      <w:pPr>
        <w:spacing w:after="0"/>
        <w:jc w:val="both"/>
        <w:rPr>
          <w:rFonts w:ascii="Arial" w:eastAsia="Angsana New" w:hAnsi="Arial" w:cstheme="minorBidi"/>
          <w:sz w:val="20"/>
          <w:szCs w:val="20"/>
          <w:lang w:val="en-GB"/>
        </w:rPr>
      </w:pPr>
    </w:p>
    <w:p w14:paraId="29887ADD" w14:textId="48152777" w:rsidR="00D62E80" w:rsidRPr="001E1D72" w:rsidRDefault="001E1D72" w:rsidP="00D414F4">
      <w:pPr>
        <w:spacing w:after="0"/>
        <w:jc w:val="both"/>
        <w:rPr>
          <w:rFonts w:ascii="Arial" w:eastAsia="Angsana New" w:hAnsi="Arial" w:cstheme="minorBidi"/>
          <w:b/>
          <w:bCs/>
          <w:sz w:val="20"/>
          <w:szCs w:val="20"/>
          <w:lang w:val="en-US"/>
        </w:rPr>
      </w:pPr>
      <w:r>
        <w:rPr>
          <w:rFonts w:ascii="Tahoma" w:eastAsiaTheme="minorHAnsi" w:hAnsi="Tahoma" w:cs="Tahoma" w:hint="cs"/>
          <w:b/>
          <w:bCs/>
          <w:kern w:val="2"/>
          <w:sz w:val="20"/>
          <w:szCs w:val="20"/>
          <w:cs/>
          <w14:ligatures w14:val="standardContextual"/>
        </w:rPr>
        <w:t>ภาพประกอบเพิ่มเติม</w:t>
      </w:r>
    </w:p>
    <w:p w14:paraId="156F6ACF" w14:textId="77777777" w:rsidR="00D62E80" w:rsidRDefault="00D62E80" w:rsidP="00D414F4">
      <w:pPr>
        <w:spacing w:after="0"/>
        <w:jc w:val="both"/>
        <w:rPr>
          <w:rFonts w:ascii="Arial" w:eastAsia="Angsana New" w:hAnsi="Arial" w:cstheme="minorBidi"/>
          <w:b/>
          <w:bCs/>
          <w:sz w:val="20"/>
          <w:szCs w:val="20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76"/>
        <w:gridCol w:w="4574"/>
      </w:tblGrid>
      <w:tr w:rsidR="00BF1B2D" w14:paraId="6B4F1F55" w14:textId="77777777" w:rsidTr="00BF1B2D">
        <w:tc>
          <w:tcPr>
            <w:tcW w:w="4776" w:type="dxa"/>
          </w:tcPr>
          <w:p w14:paraId="6270C83A" w14:textId="5E45455B" w:rsidR="00D62E80" w:rsidRDefault="00D62E80" w:rsidP="00D62E80">
            <w:pPr>
              <w:spacing w:after="0" w:line="240" w:lineRule="auto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Arial" w:eastAsia="Angsana New" w:hAnsi="Arial" w:cstheme="minorBidi" w:hint="cs"/>
                <w:b/>
                <w:bCs/>
                <w:noProof/>
                <w:sz w:val="20"/>
                <w:szCs w:val="20"/>
                <w:lang w:val="en-US"/>
              </w:rPr>
              <w:drawing>
                <wp:anchor distT="0" distB="0" distL="114300" distR="114300" simplePos="0" relativeHeight="251658240" behindDoc="0" locked="0" layoutInCell="1" allowOverlap="1" wp14:anchorId="7512B66E" wp14:editId="5A4CA848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0</wp:posOffset>
                  </wp:positionV>
                  <wp:extent cx="2886075" cy="1623060"/>
                  <wp:effectExtent l="0" t="0" r="9525" b="0"/>
                  <wp:wrapThrough wrapText="bothSides">
                    <wp:wrapPolygon edited="0">
                      <wp:start x="0" y="0"/>
                      <wp:lineTo x="0" y="21296"/>
                      <wp:lineTo x="21529" y="21296"/>
                      <wp:lineTo x="21529" y="0"/>
                      <wp:lineTo x="0" y="0"/>
                    </wp:wrapPolygon>
                  </wp:wrapThrough>
                  <wp:docPr id="95031544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1623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74" w:type="dxa"/>
            <w:vAlign w:val="center"/>
          </w:tcPr>
          <w:p w14:paraId="1BBE36F5" w14:textId="446BF21E" w:rsidR="00D62E80" w:rsidRDefault="00D62E80" w:rsidP="00D62E80">
            <w:pPr>
              <w:spacing w:after="0" w:line="240" w:lineRule="auto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Arial" w:eastAsia="Angsana New" w:hAnsi="Arial" w:cstheme="minorBidi" w:hint="cs"/>
                <w:b/>
                <w:bCs/>
                <w:noProof/>
                <w:sz w:val="20"/>
                <w:szCs w:val="20"/>
                <w:lang w:val="en-US"/>
              </w:rPr>
              <w:drawing>
                <wp:anchor distT="0" distB="0" distL="114300" distR="114300" simplePos="0" relativeHeight="251659264" behindDoc="0" locked="0" layoutInCell="1" allowOverlap="1" wp14:anchorId="305B047D" wp14:editId="36C4B0F8">
                  <wp:simplePos x="0" y="0"/>
                  <wp:positionH relativeFrom="column">
                    <wp:posOffset>191770</wp:posOffset>
                  </wp:positionH>
                  <wp:positionV relativeFrom="paragraph">
                    <wp:posOffset>-1748790</wp:posOffset>
                  </wp:positionV>
                  <wp:extent cx="2486660" cy="1658620"/>
                  <wp:effectExtent l="0" t="0" r="8890" b="0"/>
                  <wp:wrapThrough wrapText="bothSides">
                    <wp:wrapPolygon edited="0">
                      <wp:start x="0" y="0"/>
                      <wp:lineTo x="0" y="21335"/>
                      <wp:lineTo x="21512" y="21335"/>
                      <wp:lineTo x="21512" y="0"/>
                      <wp:lineTo x="0" y="0"/>
                    </wp:wrapPolygon>
                  </wp:wrapThrough>
                  <wp:docPr id="82918203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660" cy="1658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F1B2D" w14:paraId="5CA7EBB7" w14:textId="77777777" w:rsidTr="00BF1B2D">
        <w:tc>
          <w:tcPr>
            <w:tcW w:w="4776" w:type="dxa"/>
            <w:vAlign w:val="center"/>
          </w:tcPr>
          <w:p w14:paraId="5571E0E9" w14:textId="0D1F4086" w:rsidR="00D62E80" w:rsidRDefault="00BF1B2D" w:rsidP="00D62E80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Arial" w:eastAsia="Angsana New" w:hAnsi="Arial" w:cstheme="minorBidi" w:hint="cs"/>
                <w:b/>
                <w:bCs/>
                <w:noProof/>
                <w:sz w:val="20"/>
                <w:szCs w:val="20"/>
                <w:lang w:val="en-US"/>
              </w:rPr>
              <w:lastRenderedPageBreak/>
              <w:drawing>
                <wp:inline distT="0" distB="0" distL="0" distR="0" wp14:anchorId="5ABEF3FD" wp14:editId="5DD2D3BA">
                  <wp:extent cx="2620109" cy="1746739"/>
                  <wp:effectExtent l="0" t="0" r="8890" b="6350"/>
                  <wp:docPr id="1305715446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2363" cy="1754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4" w:type="dxa"/>
            <w:vAlign w:val="center"/>
          </w:tcPr>
          <w:p w14:paraId="0CCE2D2E" w14:textId="441E6420" w:rsidR="00D62E80" w:rsidRDefault="00BF1B2D" w:rsidP="00D62E80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Arial" w:eastAsia="Angsana New" w:hAnsi="Arial" w:cstheme="minorBidi" w:hint="cs"/>
                <w:b/>
                <w:bCs/>
                <w:noProof/>
                <w:sz w:val="20"/>
                <w:szCs w:val="20"/>
                <w:lang w:val="en-US"/>
              </w:rPr>
              <w:drawing>
                <wp:inline distT="0" distB="0" distL="0" distR="0" wp14:anchorId="5CF3E5D5" wp14:editId="489D83B7">
                  <wp:extent cx="2649037" cy="1764323"/>
                  <wp:effectExtent l="0" t="0" r="0" b="7620"/>
                  <wp:docPr id="1393407788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959" cy="1770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1B2D" w14:paraId="73AF92BC" w14:textId="77777777" w:rsidTr="00BF1B2D">
        <w:tc>
          <w:tcPr>
            <w:tcW w:w="4776" w:type="dxa"/>
            <w:vAlign w:val="center"/>
          </w:tcPr>
          <w:p w14:paraId="310AB98D" w14:textId="1AEDFF80" w:rsidR="00D62E80" w:rsidRDefault="00BF1B2D" w:rsidP="00D62E80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Arial" w:eastAsia="Angsana New" w:hAnsi="Arial" w:cstheme="minorBidi" w:hint="cs"/>
                <w:b/>
                <w:bCs/>
                <w:noProof/>
                <w:sz w:val="20"/>
                <w:szCs w:val="20"/>
                <w:lang w:val="en-US"/>
              </w:rPr>
              <w:drawing>
                <wp:inline distT="0" distB="0" distL="0" distR="0" wp14:anchorId="4529B245" wp14:editId="4FDC11A3">
                  <wp:extent cx="2656556" cy="1770185"/>
                  <wp:effectExtent l="0" t="0" r="0" b="1905"/>
                  <wp:docPr id="14983716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596" cy="1778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4" w:type="dxa"/>
            <w:vAlign w:val="center"/>
          </w:tcPr>
          <w:p w14:paraId="037D298C" w14:textId="0A8592FF" w:rsidR="00D62E80" w:rsidRDefault="00BF1B2D" w:rsidP="00D62E80">
            <w:pPr>
              <w:spacing w:after="0" w:line="240" w:lineRule="auto"/>
              <w:jc w:val="center"/>
              <w:rPr>
                <w:rFonts w:ascii="Arial" w:eastAsia="Angsana New" w:hAnsi="Arial" w:cstheme="minorBidi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Arial" w:eastAsia="Angsana New" w:hAnsi="Arial" w:cstheme="minorBidi" w:hint="cs"/>
                <w:b/>
                <w:bCs/>
                <w:noProof/>
                <w:sz w:val="20"/>
                <w:szCs w:val="20"/>
                <w:lang w:val="en-US"/>
              </w:rPr>
              <w:drawing>
                <wp:inline distT="0" distB="0" distL="0" distR="0" wp14:anchorId="6852224E" wp14:editId="49E0CB17">
                  <wp:extent cx="2654886" cy="1769925"/>
                  <wp:effectExtent l="0" t="0" r="0" b="1905"/>
                  <wp:docPr id="80077211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929" cy="1778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C70881" w14:textId="77777777" w:rsidR="00D62E80" w:rsidRPr="00D62E80" w:rsidRDefault="00D62E80" w:rsidP="00D414F4">
      <w:pPr>
        <w:spacing w:after="0"/>
        <w:jc w:val="both"/>
        <w:rPr>
          <w:rFonts w:ascii="Arial" w:eastAsia="Angsana New" w:hAnsi="Arial" w:cstheme="minorBidi"/>
          <w:b/>
          <w:bCs/>
          <w:sz w:val="20"/>
          <w:szCs w:val="20"/>
          <w:lang w:val="en-US"/>
        </w:rPr>
      </w:pPr>
    </w:p>
    <w:p w14:paraId="75ED7898" w14:textId="77777777" w:rsidR="00FE2C65" w:rsidRDefault="00FE2C65" w:rsidP="00A9474F">
      <w:pPr>
        <w:spacing w:after="0"/>
        <w:jc w:val="both"/>
        <w:rPr>
          <w:rFonts w:ascii="Arial" w:eastAsia="Angsana New" w:hAnsi="Arial" w:cstheme="minorBidi"/>
          <w:sz w:val="20"/>
          <w:szCs w:val="20"/>
          <w:lang w:val="en-GB"/>
        </w:rPr>
      </w:pPr>
    </w:p>
    <w:p w14:paraId="2349822E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240" w:line="280" w:lineRule="exact"/>
        <w:jc w:val="center"/>
        <w:rPr>
          <w:rFonts w:ascii="Tahoma" w:eastAsia="Aptos" w:hAnsi="Tahoma" w:cs="Tahoma"/>
          <w:kern w:val="2"/>
          <w:sz w:val="20"/>
          <w:szCs w:val="20"/>
          <w:lang w:val="en-US"/>
          <w14:ligatures w14:val="standardContextual"/>
        </w:rPr>
      </w:pPr>
      <w:r w:rsidRPr="00AB6950">
        <w:rPr>
          <w:rFonts w:ascii="Arial" w:eastAsia="Aptos" w:hAnsi="Arial" w:cstheme="minorBidi"/>
          <w:kern w:val="2"/>
          <w:sz w:val="20"/>
          <w:szCs w:val="20"/>
          <w:lang w:val="en-GB"/>
          <w14:ligatures w14:val="standardContextual"/>
        </w:rPr>
        <w:t># # #</w:t>
      </w:r>
    </w:p>
    <w:p w14:paraId="5613DB1A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b/>
          <w:bCs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cs/>
          <w:lang w:val="en-US"/>
          <w14:ligatures w14:val="standardContextual"/>
        </w:rPr>
        <w:t>บีเอ็มดับเบิลยู กรุ๊ป</w:t>
      </w: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lang w:val="en-US"/>
          <w14:ligatures w14:val="standardContextual"/>
        </w:rPr>
        <w:t>   </w:t>
      </w:r>
    </w:p>
    <w:p w14:paraId="52C95DB8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ด้วย 4 แบรนด์ชั้นนำ บีเอ็มดับเบิลยู มินิ โรลส์-รอยซ์ และบีเอ็มดับเบิลยู มอเตอร์ราด บีเอ็มดับเบิลยู กรุ๊ป ก้าวสู่การเป็นผู้นำระดับโลกในการผลิตยานยนต์และจักรยานยนต์ระดับพรีเมียม พร้อมบริการทางการเงินชั้นเยี่ยม ด้วยเครือข่ายการผลิตที่ครอบคลุมมากกว่า 30 โรงงานทั่วโลก และเครือข่ายการจำหน่ายในกว่า 140 ประเทศ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121D3D8E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06CF1EAC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ในปี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2567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กรุ๊ป มียอดขายรถยนต์กว่า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2.45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ล้านคัน และมอเตอร์ไซค์กว่า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210,000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คันทั่วโลก โดยมีผลกำไรก่อนหักภาษีในปีการเงิน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2567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อยู่ที่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11.0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พันล้านยูโร จากรายได้รวมทั้งสิ้น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142.4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พันล้านยูโร ณ วันที่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31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ธันวาคม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2567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กรุ๊ป มีพนักงานรวมทั้งสิ้น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159,104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คน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52D854CC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5039E54F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ความสำเร็จทางเศรษฐกิจของบีเอ็มดับเบิลยู กรุ๊ป ตั้งอยู่บนพื้นฐานของการคิดระยะยาวและการดำเนินงานอย่างมีความรับผิดชอบ ความยั่งยืนเป็นองค์ประกอบสำคัญของกลยุทธ์องค์กรของบีเอ็มดับเบิลยู กรุ๊ป และครอบคลุมทุกผลิตภัณฑ์ ตั้งแต่ห่วงโซ่อุปทาน การผลิต ไปจนถึงสิ้นสุดอายุการใช้งาน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581EE150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ajorEastAsia" w:hAnsi="Tahoma" w:cs="Tahoma"/>
          <w:color w:val="467886" w:themeColor="hyperlink"/>
          <w:kern w:val="2"/>
          <w:sz w:val="18"/>
          <w:szCs w:val="18"/>
          <w:u w:val="single"/>
          <w:lang w:val="en-US"/>
          <w14:ligatures w14:val="standardContextual"/>
        </w:rPr>
        <w:t>www.bmwgroup.com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33B69D32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LinkedIn: </w:t>
      </w:r>
      <w:hyperlink r:id="rId14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http://www.linkedin.com/company/bmw-group/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 </w:t>
      </w:r>
    </w:p>
    <w:p w14:paraId="7FB9468D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  <w:t xml:space="preserve">YouTube: </w:t>
      </w:r>
      <w:hyperlink r:id="rId15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pt-BR"/>
            <w14:ligatures w14:val="standardContextual"/>
          </w:rPr>
          <w:t>https://www.youtube.com/bmwgroup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  <w:t> </w:t>
      </w:r>
    </w:p>
    <w:p w14:paraId="01D482B1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  <w:t xml:space="preserve">Instagram: </w:t>
      </w:r>
      <w:hyperlink r:id="rId16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pt-BR"/>
            <w14:ligatures w14:val="standardContextual"/>
          </w:rPr>
          <w:t>https://www.instagram.com/bmwgroup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pt-BR"/>
          <w14:ligatures w14:val="standardContextual"/>
        </w:rPr>
        <w:t> </w:t>
      </w:r>
    </w:p>
    <w:p w14:paraId="50A67054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Facebook: </w:t>
      </w:r>
      <w:hyperlink r:id="rId17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https://www.facebook.com/bmwgroup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1C3030EB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X: </w:t>
      </w:r>
      <w:hyperlink r:id="rId18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https://www.x.com/bmwgroup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7FD16F26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b/>
          <w:bCs/>
          <w:kern w:val="2"/>
          <w:sz w:val="18"/>
          <w:szCs w:val="18"/>
          <w:lang w:val="en-US"/>
          <w14:ligatures w14:val="standardContextual"/>
        </w:rPr>
      </w:pPr>
    </w:p>
    <w:p w14:paraId="20A20575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cs/>
          <w:lang w:val="en-US"/>
          <w14:ligatures w14:val="standardContextual"/>
        </w:rPr>
        <w:t>บีเอ็มดับเบิลยู กรุ๊ป ประเทศไทย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02B82EB4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lastRenderedPageBreak/>
        <w:t>บีเอ็มดับเบิลยู กรุ๊ป ประเทศไทย เป็นสาขาของ 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BMW AG 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ประเทศเยอรมนี ก่อตั้งขึ้นเมื่อวันที่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3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ตุลาคม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2541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ประกอบด้วย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br/>
        <w:t>สี่บริษัท ได้แก่ บริษัท บีเอ็มดับเบิลยู (ประเทศไทย) จำกัด รับผิดชอบด้านการขายและการตลาดสำหรับผลิตภัณฑ์ของ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br/>
        <w:t>บีเอ็มดับเบิลยู กรุ๊ป บริษัท บีเอ็มดับเบิลยู แมนูแฟคเจอริ่ง (ประเทศไทย) จำกัด รับผิดชอบด้านการผลิตรถยนต์และมอเตอร์ไซค์ภายใต้แบรนด์ บีเอ็มดับเบิลยู มินิ และบีเอ็มดับเบิลยู มอเตอร์ราด บริษัท บีเอ็มดับเบิลยู ลิสซิ่ง (ประเทศไทย) จำกัด รับผิดชอบด้านบริการทางการเงินสำหรับผู้จำหน่ายรถยนต์และลูกค้าบุคคล และบริษัท บีเอ็มดับเบิลยู พาร์ทส์ แมนู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br/>
        <w:t>แฟคเจอริ่ง (ประเทศไทย) จำกัด รับผิดชอบด้านการผลิตชิ้นส่วนสำหรับการประกอบมอเตอร์ไซค์บีเอ็มดับเบิลยู มอเตอร์ราด สำหรับโรงงานบีเอ็มดับเบิลยู กรุ๊ป แมนูแฟคเจอริ่ง ประเทศไทย ณ จังหวัดระยอง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6EE450A8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47F72FC0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ในปี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2567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กรุ๊ป ประเทศไทย ยังคงมีผลการดำเนินงานที่แข็งแกร่งด้วยสถิติยอดจดทะเบียนรถยนต์บีเอ็มดับเบิลยูและมินิจำนวน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13,659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คัน โดยแบ่งเป็นยอดจดทะเบียนรถยนต์บีเอ็มดับเบิลยูรวม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12,208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คัน และยอดจดทะเบียนรถยนต์มินิ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1,451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คัน ด้านบีเอ็มดับเบิลยู มอเตอร์ราด ยังคงรักษาผลงานที่แข็งแกร่งไว้ได้ ด้วยยอดจดทะเบียนรถมอเตอร์ไซค์ทั้งหมดรวม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1,011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คัน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  </w:t>
      </w:r>
    </w:p>
    <w:p w14:paraId="70EFA6BF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34DCF0F6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ในด้านการผลิต โรงงานของบีเอ็มดับเบิลยู กรุ๊ป แมนูแฟคเจอริ่ง ประเทศไทย เป็นเครื่องสะท้อนถึงความเชื่อมั่นของบีเอ็มดับเบิลยู กรุ๊ป ที่มีต่อตลาดในทวีปเอเชีย โดยเฉพาะตลาดประเทศไทย ว่าเป็นตลาดที่สามารถเติบโตได้อย่างมีนัยยะสำคัญ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และด้วยความเป็นเอกลักษณ์ของสถานที่ตั้ง ฐานการผลิตที่แข็งแกร่ง และพนักงานผู้เชี่ยวชาญในด้านยนตรกรรม ทำให้บีเอ็ม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br/>
        <w:t xml:space="preserve">ดับเบิลยู กรุ๊ป แมนูแฟคเจอริ่ง ประเทศไทย เป็นศูนย์กลางการประกอบยนตรกรรมของบีเอ็มดับเบิลยูในภูมิภาคอาเซียนที่ผ่านมานอกจากนี้ โรงงานบีเอ็มดับเบิลยู กรุ๊ป แมนูแฟคเจอริ่ง ประเทศไทย มีการลงทุนอย่างต่อเนื่องเพื่อรองรับการขยายกระบวนการประกอบภายในโรงงานและเพื่อตอบสนองความต้องการของลูกค้าที่เพิ่มขึ้น นอกจากนี้ สืบเนื่องจากการจัดซื้อชิ้นส่วนยานยนต์จากประเทศไทยในแต่ละปีเป็นจำนวนมากเพื่อป้อนเข้าสู่กระบวนการผลิตในประเทศและเพื่อส่งออก คิดเป็นมูลค่ากว่า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4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พันล้านบาทต่อปี บีเอ็มดับเบิลยูจึงจัดตั้งสำนักงานจัดหาชิ้นส่วนยานยนต์ขึ้นในประเทศไทยด้วย เพื่อจัดหาชิ้นส่วนยานยนต์จาก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br/>
        <w:t xml:space="preserve">ซัพพลายเออร์ในประเทศไทยและภูมิภาคอาเซียน เพื่อรองรับเครือข่ายการผลิตของบีเอ็มดับเบิลยูมากกว่า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30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แห่งทั่วโลก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</w:p>
    <w:p w14:paraId="1B14E5B6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กรุ๊ป แมนูแฟคเจอริ่ง ประเทศไทย สามารถประกอบรถยนต์และมอเตอร์ไซค์รุ่นต่าง ๆ ทั้งหมด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19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รุ่น ได้แก่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br/>
        <w:t>บีเอ็ม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ดับเบิลยู ซีรีส์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2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ซีรีส์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3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ซีรีส์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5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ซีรีส์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X1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X3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X5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X6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และบีเอ็มดับเบิลยูู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X7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สำหรับมินิ ได้แก่ มินิ คันทรีแมน สำหรับบีเอ็มดับเบิลยู มอเตอร์ราด ได้แก่ บีเอ็มดับเบิลยู มอเตอร์ราด ได้แก่ 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R 1300 GS  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R 1300 GS  Adventure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F 900 GS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F 900 GS Adventure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F 900 R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F 900 XR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S 1000 RR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R 18 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R 18 Bagger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นอกจากนี้ บีเอ็มดับเบิลยู กรุ๊ป แมนูแฟคเจอริ่ง ประเทศไทย ยังขยายสายการประกอบรถยนต์ปลั๊กอิน ไฮบริด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 4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รุ่นในประเทศไทย ได้แก่ 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330e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530e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750e xDrive M Sport 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และ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 xml:space="preserve">บีเอ็มดับเบิลยู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M760e xDrive </w:t>
      </w:r>
    </w:p>
    <w:p w14:paraId="0BBD3084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73FAF0AC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สอบถามข้อมูลเพิ่มเติม: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cs/>
          <w:lang w:val="en-US"/>
          <w14:ligatures w14:val="standardContextual"/>
        </w:rPr>
        <w:t>บีเอ็มดับเบิลยู กรุ๊ป ประเทศไทย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lang w:val="en-US"/>
          <w14:ligatures w14:val="standardContextual"/>
        </w:rPr>
        <w:t>1397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hyperlink r:id="rId19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www.bmw.co.th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     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hyperlink r:id="rId20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www.mini.co.th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     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hyperlink r:id="rId21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www.bmw-motorrad.co.th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u w:val="single"/>
          <w:lang w:val="en-US"/>
          <w14:ligatures w14:val="standardContextual"/>
        </w:rPr>
        <w:t xml:space="preserve"> 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         </w:t>
      </w:r>
    </w:p>
    <w:p w14:paraId="7CEFE394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</w:p>
    <w:p w14:paraId="19FA9097" w14:textId="77777777" w:rsidR="00AB6950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</w:pPr>
      <w:r w:rsidRPr="00AB6950">
        <w:rPr>
          <w:rFonts w:ascii="Tahoma" w:eastAsiaTheme="minorHAnsi" w:hAnsi="Tahoma" w:cs="Tahoma"/>
          <w:b/>
          <w:bCs/>
          <w:kern w:val="2"/>
          <w:sz w:val="18"/>
          <w:szCs w:val="18"/>
          <w:cs/>
          <w:lang w:val="en-US"/>
          <w14:ligatures w14:val="standardContextual"/>
        </w:rPr>
        <w:t>สื่อมวลชนติดต่อ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 </w:t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ฮิลล์ แอนด์ นอลตัน ประเทศไทย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เอริญา อรรถเกษม (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08-3703-0077) </w:t>
      </w:r>
    </w:p>
    <w:p w14:paraId="36727243" w14:textId="3AD62AAA" w:rsidR="00FE2C65" w:rsidRPr="00AB6950" w:rsidRDefault="00AB6950" w:rsidP="00AB6950">
      <w:pPr>
        <w:tabs>
          <w:tab w:val="clear" w:pos="454"/>
          <w:tab w:val="clear" w:pos="4706"/>
        </w:tabs>
        <w:autoSpaceDE/>
        <w:autoSpaceDN/>
        <w:spacing w:after="0" w:line="280" w:lineRule="exact"/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</w:pPr>
      <w:hyperlink r:id="rId22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aatthakasem@hillandknowlton.com</w:t>
        </w:r>
      </w:hyperlink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 xml:space="preserve"> 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r w:rsidRPr="00AB6950">
        <w:rPr>
          <w:rFonts w:ascii="Tahoma" w:eastAsiaTheme="minorHAnsi" w:hAnsi="Tahoma" w:cs="Tahoma"/>
          <w:kern w:val="2"/>
          <w:sz w:val="18"/>
          <w:szCs w:val="18"/>
          <w:cs/>
          <w:lang w:val="en-US"/>
          <w14:ligatures w14:val="standardContextual"/>
        </w:rPr>
        <w:t>สุธาทิพย์ บุญแสง (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t>08-7685-1695)  </w:t>
      </w:r>
      <w:r w:rsidRPr="00AB6950">
        <w:rPr>
          <w:rFonts w:ascii="Tahoma" w:eastAsiaTheme="minorHAnsi" w:hAnsi="Tahoma" w:cs="Tahoma"/>
          <w:kern w:val="2"/>
          <w:sz w:val="18"/>
          <w:szCs w:val="18"/>
          <w:lang w:val="en-US"/>
          <w14:ligatures w14:val="standardContextual"/>
        </w:rPr>
        <w:br/>
      </w:r>
      <w:hyperlink r:id="rId23" w:tgtFrame="_blank" w:history="1">
        <w:r w:rsidRPr="00AB6950">
          <w:rPr>
            <w:rFonts w:ascii="Tahoma" w:eastAsiaTheme="majorEastAsia" w:hAnsi="Tahoma" w:cs="Tahoma"/>
            <w:color w:val="467886" w:themeColor="hyperlink"/>
            <w:kern w:val="2"/>
            <w:sz w:val="18"/>
            <w:szCs w:val="18"/>
            <w:u w:val="single"/>
            <w:lang w:val="en-US"/>
            <w14:ligatures w14:val="standardContextual"/>
          </w:rPr>
          <w:t>sboonsaeng@hillandknowlton.com</w:t>
        </w:r>
      </w:hyperlink>
    </w:p>
    <w:sectPr w:rsidR="00FE2C65" w:rsidRPr="00AB6950" w:rsidSect="005017D0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2240" w:h="15840"/>
      <w:pgMar w:top="1985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9DCA88" w14:textId="77777777" w:rsidR="00703D2D" w:rsidRDefault="00703D2D" w:rsidP="005017D0">
      <w:pPr>
        <w:spacing w:after="0" w:line="240" w:lineRule="auto"/>
      </w:pPr>
      <w:r>
        <w:separator/>
      </w:r>
    </w:p>
  </w:endnote>
  <w:endnote w:type="continuationSeparator" w:id="0">
    <w:p w14:paraId="5568AF1B" w14:textId="77777777" w:rsidR="00703D2D" w:rsidRDefault="00703D2D" w:rsidP="005017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MWTypeLight">
    <w:altName w:val="Calibri"/>
    <w:charset w:val="00"/>
    <w:family w:val="swiss"/>
    <w:pitch w:val="variable"/>
    <w:sig w:usb0="80000027" w:usb1="00000000" w:usb2="00000000" w:usb3="00000000" w:csb0="00000093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MW Group Condensed">
    <w:altName w:val="Calibri"/>
    <w:charset w:val="00"/>
    <w:family w:val="swiss"/>
    <w:pitch w:val="variable"/>
    <w:sig w:usb0="80000027" w:usb1="00000000" w:usb2="00000000" w:usb3="00000000" w:csb0="00000093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EB1D21" w14:textId="2ADAD361" w:rsidR="00136562" w:rsidRDefault="00136562">
    <w:pPr>
      <w:pStyle w:val="Footer"/>
    </w:pPr>
    <w:r>
      <w:rPr>
        <w:noProof/>
        <w14:ligatures w14:val="standardContextual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27EBFD57" wp14:editId="09CB4E00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49250"/>
              <wp:effectExtent l="0" t="0" r="15240" b="0"/>
              <wp:wrapNone/>
              <wp:docPr id="263256837" name="Text Box 2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377CB86" w14:textId="75C7904B" w:rsidR="00136562" w:rsidRPr="00136562" w:rsidRDefault="00136562" w:rsidP="00136562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136562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7EBFD5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CONFIDENTIAL" style="position:absolute;margin-left:0;margin-top:0;width:72.3pt;height:27.5pt;z-index:25166233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" filled="f" stroked="f">
              <v:textbox style="mso-fit-shape-to-text:t" inset="0,0,0,15pt">
                <w:txbxContent>
                  <w:p w14:paraId="1377CB86" w14:textId="75C7904B" w:rsidR="00136562" w:rsidRPr="00136562" w:rsidRDefault="00136562" w:rsidP="00136562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136562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66ED14" w14:textId="5F93EFA9" w:rsidR="00136562" w:rsidRDefault="0013656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796D4A" w14:textId="635F6483" w:rsidR="00136562" w:rsidRDefault="00136562">
    <w:pPr>
      <w:pStyle w:val="Footer"/>
    </w:pPr>
    <w:r>
      <w:rPr>
        <w:noProof/>
        <w14:ligatures w14:val="standardContextual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5D9FDA4B" wp14:editId="62D7679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49250"/>
              <wp:effectExtent l="0" t="0" r="15240" b="0"/>
              <wp:wrapNone/>
              <wp:docPr id="297619554" name="Text Box 1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52EF6B" w14:textId="0AB7D509" w:rsidR="00136562" w:rsidRPr="00136562" w:rsidRDefault="00136562" w:rsidP="00136562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136562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D9FDA4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alt="CONFIDENTIAL" style="position:absolute;margin-left:0;margin-top:0;width:72.3pt;height:27.5pt;z-index:25166131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" filled="f" stroked="f">
              <v:textbox style="mso-fit-shape-to-text:t" inset="0,0,0,15pt">
                <w:txbxContent>
                  <w:p w14:paraId="6A52EF6B" w14:textId="0AB7D509" w:rsidR="00136562" w:rsidRPr="00136562" w:rsidRDefault="00136562" w:rsidP="00136562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136562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8AB6D6" w14:textId="77777777" w:rsidR="00703D2D" w:rsidRDefault="00703D2D" w:rsidP="005017D0">
      <w:pPr>
        <w:spacing w:after="0" w:line="240" w:lineRule="auto"/>
      </w:pPr>
      <w:r>
        <w:separator/>
      </w:r>
    </w:p>
  </w:footnote>
  <w:footnote w:type="continuationSeparator" w:id="0">
    <w:p w14:paraId="1875AF25" w14:textId="77777777" w:rsidR="00703D2D" w:rsidRDefault="00703D2D" w:rsidP="005017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DE0111" w14:textId="77777777" w:rsidR="00C00AC5" w:rsidRDefault="00C00AC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8FD1CA" w14:textId="77777777" w:rsidR="005017D0" w:rsidRDefault="005017D0" w:rsidP="005017D0">
    <w:pPr>
      <w:pStyle w:val="Header"/>
      <w:jc w:val="right"/>
      <w:rPr>
        <w:cs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66700C85" wp14:editId="739D37DC">
          <wp:simplePos x="0" y="0"/>
          <wp:positionH relativeFrom="margin">
            <wp:posOffset>-65405</wp:posOffset>
          </wp:positionH>
          <wp:positionV relativeFrom="paragraph">
            <wp:posOffset>-83820</wp:posOffset>
          </wp:positionV>
          <wp:extent cx="890905" cy="716280"/>
          <wp:effectExtent l="0" t="0" r="4445" b="7620"/>
          <wp:wrapThrough wrapText="bothSides">
            <wp:wrapPolygon edited="0">
              <wp:start x="0" y="0"/>
              <wp:lineTo x="0" y="21255"/>
              <wp:lineTo x="21246" y="21255"/>
              <wp:lineTo x="21246" y="0"/>
              <wp:lineTo x="0" y="0"/>
            </wp:wrapPolygon>
          </wp:wrapThrough>
          <wp:docPr id="262347907" name="Picture 262347907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 descr="Logo, company name&#10;&#10;Description automatically generated"/>
                  <pic:cNvPicPr>
                    <a:picLocks noChangeAspect="1" noChangeArrowheads="1"/>
                  </pic:cNvPicPr>
                </pic:nvPicPr>
                <pic:blipFill rotWithShape="1"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746" t="5730" r="13300" b="7420"/>
                  <a:stretch/>
                </pic:blipFill>
                <pic:spPr bwMode="auto">
                  <a:xfrm>
                    <a:off x="0" y="0"/>
                    <a:ext cx="890905" cy="7162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81465">
      <w:rPr>
        <w:noProof/>
      </w:rPr>
      <w:drawing>
        <wp:anchor distT="0" distB="0" distL="114300" distR="114300" simplePos="0" relativeHeight="251660288" behindDoc="0" locked="0" layoutInCell="1" allowOverlap="1" wp14:anchorId="7174E230" wp14:editId="2C16419A">
          <wp:simplePos x="0" y="0"/>
          <wp:positionH relativeFrom="margin">
            <wp:align>right</wp:align>
          </wp:positionH>
          <wp:positionV relativeFrom="paragraph">
            <wp:posOffset>13893</wp:posOffset>
          </wp:positionV>
          <wp:extent cx="1409700" cy="487045"/>
          <wp:effectExtent l="0" t="0" r="0" b="8255"/>
          <wp:wrapSquare wrapText="bothSides"/>
          <wp:docPr id="297412516" name="Picture 297412516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Picture 2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487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hint="cs"/>
        <w:noProof/>
        <w:cs/>
      </w:rPr>
      <w:t xml:space="preserve">                                                                                                                         </w:t>
    </w:r>
  </w:p>
  <w:p w14:paraId="4AE10AB1" w14:textId="77777777" w:rsidR="005017D0" w:rsidRPr="005017D0" w:rsidRDefault="005017D0" w:rsidP="005017D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FDD755" w14:textId="77777777" w:rsidR="00C00AC5" w:rsidRDefault="00C00AC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791D34"/>
    <w:multiLevelType w:val="multilevel"/>
    <w:tmpl w:val="FCBA1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3E131C3F"/>
    <w:multiLevelType w:val="hybridMultilevel"/>
    <w:tmpl w:val="C81459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9FF3302"/>
    <w:multiLevelType w:val="multilevel"/>
    <w:tmpl w:val="34CCE2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44059812">
    <w:abstractNumId w:val="1"/>
  </w:num>
  <w:num w:numId="2" w16cid:durableId="232349441">
    <w:abstractNumId w:val="0"/>
  </w:num>
  <w:num w:numId="3" w16cid:durableId="120645447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17D0"/>
    <w:rsid w:val="00003542"/>
    <w:rsid w:val="000109E2"/>
    <w:rsid w:val="000278D5"/>
    <w:rsid w:val="00034886"/>
    <w:rsid w:val="00035E9B"/>
    <w:rsid w:val="00061A42"/>
    <w:rsid w:val="00063170"/>
    <w:rsid w:val="00070229"/>
    <w:rsid w:val="0007290D"/>
    <w:rsid w:val="00075B9E"/>
    <w:rsid w:val="000817CD"/>
    <w:rsid w:val="0008559E"/>
    <w:rsid w:val="000862AA"/>
    <w:rsid w:val="000939C5"/>
    <w:rsid w:val="000A2499"/>
    <w:rsid w:val="000A7472"/>
    <w:rsid w:val="000A7CD5"/>
    <w:rsid w:val="000B1C1E"/>
    <w:rsid w:val="000B4849"/>
    <w:rsid w:val="000B65E7"/>
    <w:rsid w:val="000C101C"/>
    <w:rsid w:val="000C5D01"/>
    <w:rsid w:val="000C762D"/>
    <w:rsid w:val="000D5DEC"/>
    <w:rsid w:val="000D7C9D"/>
    <w:rsid w:val="000F6125"/>
    <w:rsid w:val="0010124C"/>
    <w:rsid w:val="00102F89"/>
    <w:rsid w:val="001041A6"/>
    <w:rsid w:val="001152C8"/>
    <w:rsid w:val="00122A0D"/>
    <w:rsid w:val="00136562"/>
    <w:rsid w:val="00144CB9"/>
    <w:rsid w:val="00144E21"/>
    <w:rsid w:val="00146AAC"/>
    <w:rsid w:val="001473F2"/>
    <w:rsid w:val="00161AAB"/>
    <w:rsid w:val="00162764"/>
    <w:rsid w:val="001649B0"/>
    <w:rsid w:val="00171A93"/>
    <w:rsid w:val="00180798"/>
    <w:rsid w:val="00195C1E"/>
    <w:rsid w:val="001A70EC"/>
    <w:rsid w:val="001B7A48"/>
    <w:rsid w:val="001C5BE9"/>
    <w:rsid w:val="001E1D72"/>
    <w:rsid w:val="001F08A8"/>
    <w:rsid w:val="001F4B62"/>
    <w:rsid w:val="001F7F53"/>
    <w:rsid w:val="00206EEC"/>
    <w:rsid w:val="002149C3"/>
    <w:rsid w:val="00226981"/>
    <w:rsid w:val="00233925"/>
    <w:rsid w:val="00233DE2"/>
    <w:rsid w:val="00241098"/>
    <w:rsid w:val="00243392"/>
    <w:rsid w:val="0024623B"/>
    <w:rsid w:val="002647F8"/>
    <w:rsid w:val="0026489F"/>
    <w:rsid w:val="00282AEC"/>
    <w:rsid w:val="00287F0F"/>
    <w:rsid w:val="00291742"/>
    <w:rsid w:val="002923DB"/>
    <w:rsid w:val="0029444F"/>
    <w:rsid w:val="002945F9"/>
    <w:rsid w:val="002965E9"/>
    <w:rsid w:val="002A3BB2"/>
    <w:rsid w:val="002A6D1F"/>
    <w:rsid w:val="002B0C50"/>
    <w:rsid w:val="002B7B7A"/>
    <w:rsid w:val="002C497E"/>
    <w:rsid w:val="002D54D6"/>
    <w:rsid w:val="002F63F7"/>
    <w:rsid w:val="00302988"/>
    <w:rsid w:val="003052A5"/>
    <w:rsid w:val="00306B81"/>
    <w:rsid w:val="00314866"/>
    <w:rsid w:val="00320169"/>
    <w:rsid w:val="0032205A"/>
    <w:rsid w:val="003266CF"/>
    <w:rsid w:val="00332C3E"/>
    <w:rsid w:val="00337A4F"/>
    <w:rsid w:val="00342FED"/>
    <w:rsid w:val="003449B8"/>
    <w:rsid w:val="003552A6"/>
    <w:rsid w:val="00357975"/>
    <w:rsid w:val="00365549"/>
    <w:rsid w:val="003716CC"/>
    <w:rsid w:val="00371A6B"/>
    <w:rsid w:val="00380229"/>
    <w:rsid w:val="0038769E"/>
    <w:rsid w:val="00390047"/>
    <w:rsid w:val="0039206E"/>
    <w:rsid w:val="00393495"/>
    <w:rsid w:val="00393CDB"/>
    <w:rsid w:val="00396B32"/>
    <w:rsid w:val="003A0A4F"/>
    <w:rsid w:val="003A6157"/>
    <w:rsid w:val="003B4B76"/>
    <w:rsid w:val="003B6E6A"/>
    <w:rsid w:val="003C4CDA"/>
    <w:rsid w:val="003D10FD"/>
    <w:rsid w:val="003E2C39"/>
    <w:rsid w:val="003E2D7D"/>
    <w:rsid w:val="003E66AB"/>
    <w:rsid w:val="003F406C"/>
    <w:rsid w:val="004001D0"/>
    <w:rsid w:val="00404FEF"/>
    <w:rsid w:val="00406CB7"/>
    <w:rsid w:val="004146ED"/>
    <w:rsid w:val="00415661"/>
    <w:rsid w:val="00415E97"/>
    <w:rsid w:val="0042322F"/>
    <w:rsid w:val="00425FF7"/>
    <w:rsid w:val="0043216C"/>
    <w:rsid w:val="0044236F"/>
    <w:rsid w:val="00457DB1"/>
    <w:rsid w:val="00466456"/>
    <w:rsid w:val="00466907"/>
    <w:rsid w:val="00470F9C"/>
    <w:rsid w:val="004712D5"/>
    <w:rsid w:val="004740A2"/>
    <w:rsid w:val="0048038C"/>
    <w:rsid w:val="004865FC"/>
    <w:rsid w:val="00491F75"/>
    <w:rsid w:val="004A1A03"/>
    <w:rsid w:val="004B0AC6"/>
    <w:rsid w:val="004B59EA"/>
    <w:rsid w:val="004B6943"/>
    <w:rsid w:val="004B7A62"/>
    <w:rsid w:val="004C3C49"/>
    <w:rsid w:val="004C67E9"/>
    <w:rsid w:val="004D19B8"/>
    <w:rsid w:val="004D69F7"/>
    <w:rsid w:val="004E2038"/>
    <w:rsid w:val="004E44B2"/>
    <w:rsid w:val="004F197E"/>
    <w:rsid w:val="005017D0"/>
    <w:rsid w:val="00520BB4"/>
    <w:rsid w:val="00524066"/>
    <w:rsid w:val="00524846"/>
    <w:rsid w:val="00525E56"/>
    <w:rsid w:val="00527063"/>
    <w:rsid w:val="005273AC"/>
    <w:rsid w:val="005326B0"/>
    <w:rsid w:val="0053395B"/>
    <w:rsid w:val="00534F34"/>
    <w:rsid w:val="005443B4"/>
    <w:rsid w:val="00550D9A"/>
    <w:rsid w:val="0055481B"/>
    <w:rsid w:val="0057133C"/>
    <w:rsid w:val="00572901"/>
    <w:rsid w:val="00573D47"/>
    <w:rsid w:val="00574B9B"/>
    <w:rsid w:val="005819B9"/>
    <w:rsid w:val="00583159"/>
    <w:rsid w:val="005A4957"/>
    <w:rsid w:val="005A611C"/>
    <w:rsid w:val="005A7683"/>
    <w:rsid w:val="005B19DB"/>
    <w:rsid w:val="005C2491"/>
    <w:rsid w:val="005F0D53"/>
    <w:rsid w:val="005F3DD6"/>
    <w:rsid w:val="005F406D"/>
    <w:rsid w:val="00612CD9"/>
    <w:rsid w:val="00614C5D"/>
    <w:rsid w:val="006205C8"/>
    <w:rsid w:val="00620BA3"/>
    <w:rsid w:val="00623A5F"/>
    <w:rsid w:val="006355EC"/>
    <w:rsid w:val="006471A6"/>
    <w:rsid w:val="006509EB"/>
    <w:rsid w:val="00655578"/>
    <w:rsid w:val="006614CA"/>
    <w:rsid w:val="00661BC2"/>
    <w:rsid w:val="006673DF"/>
    <w:rsid w:val="00670F36"/>
    <w:rsid w:val="006719EF"/>
    <w:rsid w:val="0067227B"/>
    <w:rsid w:val="006746EC"/>
    <w:rsid w:val="00677953"/>
    <w:rsid w:val="0068138B"/>
    <w:rsid w:val="00683E82"/>
    <w:rsid w:val="00690BF9"/>
    <w:rsid w:val="00691D55"/>
    <w:rsid w:val="006A4C01"/>
    <w:rsid w:val="006A5771"/>
    <w:rsid w:val="006A74F7"/>
    <w:rsid w:val="006C1269"/>
    <w:rsid w:val="006C2852"/>
    <w:rsid w:val="006C5384"/>
    <w:rsid w:val="006D01D9"/>
    <w:rsid w:val="006D32AB"/>
    <w:rsid w:val="006D3DBE"/>
    <w:rsid w:val="006E22C7"/>
    <w:rsid w:val="006F26FE"/>
    <w:rsid w:val="006F298B"/>
    <w:rsid w:val="006F6210"/>
    <w:rsid w:val="00700CBA"/>
    <w:rsid w:val="00700FBB"/>
    <w:rsid w:val="00703D2D"/>
    <w:rsid w:val="007060A1"/>
    <w:rsid w:val="00711343"/>
    <w:rsid w:val="007129CE"/>
    <w:rsid w:val="00712FAB"/>
    <w:rsid w:val="007148E9"/>
    <w:rsid w:val="00717EC8"/>
    <w:rsid w:val="007224D6"/>
    <w:rsid w:val="007230B6"/>
    <w:rsid w:val="00725C7C"/>
    <w:rsid w:val="007261A2"/>
    <w:rsid w:val="00726965"/>
    <w:rsid w:val="007359B8"/>
    <w:rsid w:val="00736FF7"/>
    <w:rsid w:val="00742E87"/>
    <w:rsid w:val="00744A17"/>
    <w:rsid w:val="00755905"/>
    <w:rsid w:val="0076253D"/>
    <w:rsid w:val="00763A4A"/>
    <w:rsid w:val="007651F3"/>
    <w:rsid w:val="00772651"/>
    <w:rsid w:val="00775ED0"/>
    <w:rsid w:val="00782FB8"/>
    <w:rsid w:val="007978BC"/>
    <w:rsid w:val="007A3368"/>
    <w:rsid w:val="007B5BA9"/>
    <w:rsid w:val="007C2727"/>
    <w:rsid w:val="007C472B"/>
    <w:rsid w:val="007C4BE7"/>
    <w:rsid w:val="007D3B50"/>
    <w:rsid w:val="007D490F"/>
    <w:rsid w:val="007D7DD3"/>
    <w:rsid w:val="007E30D4"/>
    <w:rsid w:val="007E32A8"/>
    <w:rsid w:val="00806A87"/>
    <w:rsid w:val="00815AD4"/>
    <w:rsid w:val="00820B3A"/>
    <w:rsid w:val="00824559"/>
    <w:rsid w:val="00830453"/>
    <w:rsid w:val="00832693"/>
    <w:rsid w:val="00832B40"/>
    <w:rsid w:val="00833456"/>
    <w:rsid w:val="00835850"/>
    <w:rsid w:val="00845809"/>
    <w:rsid w:val="00854F84"/>
    <w:rsid w:val="00857F7E"/>
    <w:rsid w:val="00861A89"/>
    <w:rsid w:val="00865AF7"/>
    <w:rsid w:val="00871DDC"/>
    <w:rsid w:val="008729DF"/>
    <w:rsid w:val="00873B72"/>
    <w:rsid w:val="0089296D"/>
    <w:rsid w:val="008D0763"/>
    <w:rsid w:val="008D180D"/>
    <w:rsid w:val="008D609B"/>
    <w:rsid w:val="008E7EE4"/>
    <w:rsid w:val="008F5443"/>
    <w:rsid w:val="008F7AD5"/>
    <w:rsid w:val="008F7E05"/>
    <w:rsid w:val="00901A39"/>
    <w:rsid w:val="00913F49"/>
    <w:rsid w:val="00924F5B"/>
    <w:rsid w:val="00930130"/>
    <w:rsid w:val="00931827"/>
    <w:rsid w:val="0093766A"/>
    <w:rsid w:val="009405B3"/>
    <w:rsid w:val="0094202F"/>
    <w:rsid w:val="00957EBD"/>
    <w:rsid w:val="009604DB"/>
    <w:rsid w:val="00960940"/>
    <w:rsid w:val="00964CBE"/>
    <w:rsid w:val="009776F2"/>
    <w:rsid w:val="00980BFE"/>
    <w:rsid w:val="009862B9"/>
    <w:rsid w:val="009A1200"/>
    <w:rsid w:val="009B5A67"/>
    <w:rsid w:val="009E1092"/>
    <w:rsid w:val="009E16F4"/>
    <w:rsid w:val="009E26E5"/>
    <w:rsid w:val="009E3F2D"/>
    <w:rsid w:val="009E4D44"/>
    <w:rsid w:val="009E5D76"/>
    <w:rsid w:val="009E6F8A"/>
    <w:rsid w:val="009E71D4"/>
    <w:rsid w:val="009E7A9D"/>
    <w:rsid w:val="009F014C"/>
    <w:rsid w:val="009F597E"/>
    <w:rsid w:val="00A07090"/>
    <w:rsid w:val="00A14C8F"/>
    <w:rsid w:val="00A332EE"/>
    <w:rsid w:val="00A43117"/>
    <w:rsid w:val="00A466D4"/>
    <w:rsid w:val="00A51ED4"/>
    <w:rsid w:val="00A52D59"/>
    <w:rsid w:val="00A64295"/>
    <w:rsid w:val="00A64AB2"/>
    <w:rsid w:val="00A64AC6"/>
    <w:rsid w:val="00A669D2"/>
    <w:rsid w:val="00A751E8"/>
    <w:rsid w:val="00A80095"/>
    <w:rsid w:val="00A80111"/>
    <w:rsid w:val="00A820B7"/>
    <w:rsid w:val="00A83220"/>
    <w:rsid w:val="00A86DE8"/>
    <w:rsid w:val="00A92BEE"/>
    <w:rsid w:val="00A9474F"/>
    <w:rsid w:val="00AA286B"/>
    <w:rsid w:val="00AA5E2D"/>
    <w:rsid w:val="00AA7618"/>
    <w:rsid w:val="00AB6950"/>
    <w:rsid w:val="00AD3BF2"/>
    <w:rsid w:val="00AE4C52"/>
    <w:rsid w:val="00AE533A"/>
    <w:rsid w:val="00AE70F0"/>
    <w:rsid w:val="00AF299D"/>
    <w:rsid w:val="00B00A14"/>
    <w:rsid w:val="00B13090"/>
    <w:rsid w:val="00B13FC6"/>
    <w:rsid w:val="00B440D6"/>
    <w:rsid w:val="00B4423F"/>
    <w:rsid w:val="00B513F4"/>
    <w:rsid w:val="00B55A86"/>
    <w:rsid w:val="00B56491"/>
    <w:rsid w:val="00B57212"/>
    <w:rsid w:val="00B62D44"/>
    <w:rsid w:val="00B71735"/>
    <w:rsid w:val="00B77184"/>
    <w:rsid w:val="00B847E7"/>
    <w:rsid w:val="00B8767C"/>
    <w:rsid w:val="00B90A79"/>
    <w:rsid w:val="00B9154A"/>
    <w:rsid w:val="00B94FAA"/>
    <w:rsid w:val="00B95AA9"/>
    <w:rsid w:val="00BA2EA9"/>
    <w:rsid w:val="00BB02F5"/>
    <w:rsid w:val="00BD38AC"/>
    <w:rsid w:val="00BD43A3"/>
    <w:rsid w:val="00BD6741"/>
    <w:rsid w:val="00BE0B5E"/>
    <w:rsid w:val="00BE0DA8"/>
    <w:rsid w:val="00BE3915"/>
    <w:rsid w:val="00BF1A88"/>
    <w:rsid w:val="00BF1B2D"/>
    <w:rsid w:val="00BF22C7"/>
    <w:rsid w:val="00BF2BCB"/>
    <w:rsid w:val="00C00AC5"/>
    <w:rsid w:val="00C02296"/>
    <w:rsid w:val="00C103CC"/>
    <w:rsid w:val="00C10974"/>
    <w:rsid w:val="00C1596F"/>
    <w:rsid w:val="00C16111"/>
    <w:rsid w:val="00C2493C"/>
    <w:rsid w:val="00C278DD"/>
    <w:rsid w:val="00C45198"/>
    <w:rsid w:val="00C46FCE"/>
    <w:rsid w:val="00C47B8B"/>
    <w:rsid w:val="00C555E9"/>
    <w:rsid w:val="00C55C1F"/>
    <w:rsid w:val="00C60E23"/>
    <w:rsid w:val="00C63E62"/>
    <w:rsid w:val="00C6799B"/>
    <w:rsid w:val="00C72255"/>
    <w:rsid w:val="00C72AD0"/>
    <w:rsid w:val="00C74028"/>
    <w:rsid w:val="00C74D2A"/>
    <w:rsid w:val="00C806B0"/>
    <w:rsid w:val="00C96630"/>
    <w:rsid w:val="00C97A24"/>
    <w:rsid w:val="00CA49B4"/>
    <w:rsid w:val="00CA69B3"/>
    <w:rsid w:val="00CA7F86"/>
    <w:rsid w:val="00CB0E42"/>
    <w:rsid w:val="00CB5BA1"/>
    <w:rsid w:val="00CD2386"/>
    <w:rsid w:val="00CD38FA"/>
    <w:rsid w:val="00CD7E49"/>
    <w:rsid w:val="00CE7A3C"/>
    <w:rsid w:val="00CF6626"/>
    <w:rsid w:val="00D01E24"/>
    <w:rsid w:val="00D15E4D"/>
    <w:rsid w:val="00D17B17"/>
    <w:rsid w:val="00D20512"/>
    <w:rsid w:val="00D22082"/>
    <w:rsid w:val="00D23B86"/>
    <w:rsid w:val="00D357E4"/>
    <w:rsid w:val="00D414F4"/>
    <w:rsid w:val="00D4531C"/>
    <w:rsid w:val="00D46905"/>
    <w:rsid w:val="00D52F14"/>
    <w:rsid w:val="00D62E80"/>
    <w:rsid w:val="00D63BC6"/>
    <w:rsid w:val="00D70943"/>
    <w:rsid w:val="00D7369B"/>
    <w:rsid w:val="00D805AC"/>
    <w:rsid w:val="00D90A0F"/>
    <w:rsid w:val="00D91A3C"/>
    <w:rsid w:val="00D96C89"/>
    <w:rsid w:val="00D97D4D"/>
    <w:rsid w:val="00DA5251"/>
    <w:rsid w:val="00DA5E4E"/>
    <w:rsid w:val="00DA6B12"/>
    <w:rsid w:val="00DC4D65"/>
    <w:rsid w:val="00DC662A"/>
    <w:rsid w:val="00DC7CD3"/>
    <w:rsid w:val="00DD067D"/>
    <w:rsid w:val="00DD780D"/>
    <w:rsid w:val="00DE07A0"/>
    <w:rsid w:val="00DE38B5"/>
    <w:rsid w:val="00DF1B12"/>
    <w:rsid w:val="00DF6C88"/>
    <w:rsid w:val="00DF709E"/>
    <w:rsid w:val="00E03B21"/>
    <w:rsid w:val="00E07F35"/>
    <w:rsid w:val="00E11268"/>
    <w:rsid w:val="00E15500"/>
    <w:rsid w:val="00E22DFE"/>
    <w:rsid w:val="00E26005"/>
    <w:rsid w:val="00E379C8"/>
    <w:rsid w:val="00E428BA"/>
    <w:rsid w:val="00E42D5E"/>
    <w:rsid w:val="00E44326"/>
    <w:rsid w:val="00E5500D"/>
    <w:rsid w:val="00E55F61"/>
    <w:rsid w:val="00E646C1"/>
    <w:rsid w:val="00E66B47"/>
    <w:rsid w:val="00E70EF4"/>
    <w:rsid w:val="00E771CA"/>
    <w:rsid w:val="00E830F8"/>
    <w:rsid w:val="00E941E1"/>
    <w:rsid w:val="00E9467E"/>
    <w:rsid w:val="00E97CB0"/>
    <w:rsid w:val="00EB736A"/>
    <w:rsid w:val="00EC48A0"/>
    <w:rsid w:val="00EE4044"/>
    <w:rsid w:val="00EE5115"/>
    <w:rsid w:val="00EE5B70"/>
    <w:rsid w:val="00EF2F2C"/>
    <w:rsid w:val="00EF49B6"/>
    <w:rsid w:val="00F03CBB"/>
    <w:rsid w:val="00F04CE5"/>
    <w:rsid w:val="00F05722"/>
    <w:rsid w:val="00F203E5"/>
    <w:rsid w:val="00F25F50"/>
    <w:rsid w:val="00F262C6"/>
    <w:rsid w:val="00F2782E"/>
    <w:rsid w:val="00F37F31"/>
    <w:rsid w:val="00F46ED8"/>
    <w:rsid w:val="00F504CB"/>
    <w:rsid w:val="00F55CFA"/>
    <w:rsid w:val="00F62450"/>
    <w:rsid w:val="00F63033"/>
    <w:rsid w:val="00F7059E"/>
    <w:rsid w:val="00F80B96"/>
    <w:rsid w:val="00F82130"/>
    <w:rsid w:val="00F83B4F"/>
    <w:rsid w:val="00F84CA7"/>
    <w:rsid w:val="00F9068E"/>
    <w:rsid w:val="00F91449"/>
    <w:rsid w:val="00F939F2"/>
    <w:rsid w:val="00FA4038"/>
    <w:rsid w:val="00FB0AFF"/>
    <w:rsid w:val="00FB21C4"/>
    <w:rsid w:val="00FB2F94"/>
    <w:rsid w:val="00FB68C9"/>
    <w:rsid w:val="00FC6943"/>
    <w:rsid w:val="00FD3036"/>
    <w:rsid w:val="00FD5696"/>
    <w:rsid w:val="00FE0CF6"/>
    <w:rsid w:val="00FE2C65"/>
    <w:rsid w:val="00FE435E"/>
    <w:rsid w:val="00FE5B66"/>
    <w:rsid w:val="00FF78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516879"/>
  <w15:chartTrackingRefBased/>
  <w15:docId w15:val="{D0B2BE7E-648B-4280-AD43-A3EC82FFA5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8"/>
        <w:lang w:val="en-US" w:eastAsia="en-US" w:bidi="th-TH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D38AC"/>
    <w:pPr>
      <w:tabs>
        <w:tab w:val="left" w:pos="454"/>
        <w:tab w:val="left" w:pos="4706"/>
      </w:tabs>
      <w:autoSpaceDE w:val="0"/>
      <w:autoSpaceDN w:val="0"/>
      <w:spacing w:after="250" w:line="250" w:lineRule="exact"/>
    </w:pPr>
    <w:rPr>
      <w:rFonts w:ascii="BMWTypeLight" w:eastAsia="Times New Roman" w:hAnsi="BMWTypeLight" w:cs="BMWTypeLight"/>
      <w:kern w:val="0"/>
      <w:szCs w:val="22"/>
      <w:lang w:val="de-DE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5017D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017D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017D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3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017D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017D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017D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017D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017D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017D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017D0"/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017D0"/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017D0"/>
    <w:rPr>
      <w:rFonts w:eastAsiaTheme="majorEastAsia" w:cstheme="majorBidi"/>
      <w:color w:val="0F4761" w:themeColor="accent1" w:themeShade="BF"/>
      <w:sz w:val="28"/>
      <w:szCs w:val="3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017D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017D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017D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017D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017D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017D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017D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character" w:customStyle="1" w:styleId="TitleChar">
    <w:name w:val="Title Char"/>
    <w:basedOn w:val="DefaultParagraphFont"/>
    <w:link w:val="Title"/>
    <w:uiPriority w:val="10"/>
    <w:rsid w:val="005017D0"/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paragraph" w:styleId="Subtitle">
    <w:name w:val="Subtitle"/>
    <w:basedOn w:val="Normal"/>
    <w:next w:val="Normal"/>
    <w:link w:val="SubtitleChar"/>
    <w:uiPriority w:val="11"/>
    <w:qFormat/>
    <w:rsid w:val="005017D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character" w:customStyle="1" w:styleId="SubtitleChar">
    <w:name w:val="Subtitle Char"/>
    <w:basedOn w:val="DefaultParagraphFont"/>
    <w:link w:val="Subtitle"/>
    <w:uiPriority w:val="11"/>
    <w:rsid w:val="005017D0"/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paragraph" w:styleId="Quote">
    <w:name w:val="Quote"/>
    <w:basedOn w:val="Normal"/>
    <w:next w:val="Normal"/>
    <w:link w:val="QuoteChar"/>
    <w:uiPriority w:val="29"/>
    <w:qFormat/>
    <w:rsid w:val="005017D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017D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017D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017D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017D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017D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017D0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5017D0"/>
    <w:pPr>
      <w:tabs>
        <w:tab w:val="clear" w:pos="454"/>
        <w:tab w:val="clear" w:pos="4706"/>
        <w:tab w:val="center" w:pos="4680"/>
        <w:tab w:val="right" w:pos="9360"/>
      </w:tabs>
      <w:spacing w:after="0" w:line="240" w:lineRule="auto"/>
    </w:pPr>
    <w:rPr>
      <w:rFonts w:cs="Angsana New"/>
      <w:szCs w:val="28"/>
    </w:rPr>
  </w:style>
  <w:style w:type="character" w:customStyle="1" w:styleId="HeaderChar">
    <w:name w:val="Header Char"/>
    <w:basedOn w:val="DefaultParagraphFont"/>
    <w:link w:val="Header"/>
    <w:uiPriority w:val="99"/>
    <w:rsid w:val="005017D0"/>
    <w:rPr>
      <w:rFonts w:ascii="BMWTypeLight" w:eastAsia="Times New Roman" w:hAnsi="BMWTypeLight" w:cs="Angsana New"/>
      <w:kern w:val="0"/>
      <w:lang w:val="de-DE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5017D0"/>
    <w:pPr>
      <w:tabs>
        <w:tab w:val="clear" w:pos="454"/>
        <w:tab w:val="clear" w:pos="4706"/>
        <w:tab w:val="center" w:pos="4680"/>
        <w:tab w:val="right" w:pos="9360"/>
      </w:tabs>
      <w:spacing w:after="0" w:line="240" w:lineRule="auto"/>
    </w:pPr>
    <w:rPr>
      <w:rFonts w:cs="Angsana New"/>
      <w:szCs w:val="28"/>
    </w:rPr>
  </w:style>
  <w:style w:type="character" w:customStyle="1" w:styleId="FooterChar">
    <w:name w:val="Footer Char"/>
    <w:basedOn w:val="DefaultParagraphFont"/>
    <w:link w:val="Footer"/>
    <w:uiPriority w:val="99"/>
    <w:rsid w:val="005017D0"/>
    <w:rPr>
      <w:rFonts w:ascii="BMWTypeLight" w:eastAsia="Times New Roman" w:hAnsi="BMWTypeLight" w:cs="Angsana New"/>
      <w:kern w:val="0"/>
      <w:lang w:val="de-DE"/>
      <w14:ligatures w14:val="none"/>
    </w:rPr>
  </w:style>
  <w:style w:type="character" w:customStyle="1" w:styleId="normaltextrun">
    <w:name w:val="normaltextrun"/>
    <w:basedOn w:val="DefaultParagraphFont"/>
    <w:rsid w:val="005017D0"/>
  </w:style>
  <w:style w:type="character" w:styleId="CommentReference">
    <w:name w:val="annotation reference"/>
    <w:basedOn w:val="DefaultParagraphFont"/>
    <w:uiPriority w:val="99"/>
    <w:semiHidden/>
    <w:unhideWhenUsed/>
    <w:rsid w:val="002269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26981"/>
    <w:pPr>
      <w:spacing w:line="240" w:lineRule="auto"/>
    </w:pPr>
    <w:rPr>
      <w:rFonts w:cs="Angsan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26981"/>
    <w:rPr>
      <w:rFonts w:ascii="BMWTypeLight" w:eastAsia="Times New Roman" w:hAnsi="BMWTypeLight" w:cs="Angsana New"/>
      <w:kern w:val="0"/>
      <w:sz w:val="20"/>
      <w:szCs w:val="25"/>
      <w:lang w:val="de-DE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2698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26981"/>
    <w:rPr>
      <w:rFonts w:ascii="BMWTypeLight" w:eastAsia="Times New Roman" w:hAnsi="BMWTypeLight" w:cs="Angsana New"/>
      <w:b/>
      <w:bCs/>
      <w:kern w:val="0"/>
      <w:sz w:val="20"/>
      <w:szCs w:val="25"/>
      <w:lang w:val="de-DE"/>
      <w14:ligatures w14:val="none"/>
    </w:rPr>
  </w:style>
  <w:style w:type="character" w:styleId="Hyperlink">
    <w:name w:val="Hyperlink"/>
    <w:basedOn w:val="DefaultParagraphFont"/>
    <w:uiPriority w:val="99"/>
    <w:unhideWhenUsed/>
    <w:rsid w:val="000F612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F6125"/>
    <w:rPr>
      <w:color w:val="605E5C"/>
      <w:shd w:val="clear" w:color="auto" w:fill="E1DFDD"/>
    </w:rPr>
  </w:style>
  <w:style w:type="paragraph" w:customStyle="1" w:styleId="m1214466506522083705msolistparagraph">
    <w:name w:val="m_1214466506522083705msolistparagraph"/>
    <w:basedOn w:val="Normal"/>
    <w:rsid w:val="00E07F35"/>
    <w:pPr>
      <w:tabs>
        <w:tab w:val="clear" w:pos="454"/>
        <w:tab w:val="clear" w:pos="4706"/>
      </w:tabs>
      <w:autoSpaceDE/>
      <w:autoSpaceDN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68138B"/>
    <w:rPr>
      <w:color w:val="96607D" w:themeColor="followedHyperlink"/>
      <w:u w:val="single"/>
    </w:rPr>
  </w:style>
  <w:style w:type="paragraph" w:styleId="Revision">
    <w:name w:val="Revision"/>
    <w:hidden/>
    <w:uiPriority w:val="99"/>
    <w:semiHidden/>
    <w:rsid w:val="00C16111"/>
    <w:pPr>
      <w:spacing w:after="0" w:line="240" w:lineRule="auto"/>
    </w:pPr>
    <w:rPr>
      <w:rFonts w:ascii="BMWTypeLight" w:eastAsia="Times New Roman" w:hAnsi="BMWTypeLight" w:cs="Angsana New"/>
      <w:kern w:val="0"/>
      <w:lang w:val="de-DE"/>
      <w14:ligatures w14:val="none"/>
    </w:rPr>
  </w:style>
  <w:style w:type="paragraph" w:styleId="NormalWeb">
    <w:name w:val="Normal (Web)"/>
    <w:basedOn w:val="Normal"/>
    <w:uiPriority w:val="99"/>
    <w:semiHidden/>
    <w:unhideWhenUsed/>
    <w:rsid w:val="003E2C39"/>
    <w:pPr>
      <w:tabs>
        <w:tab w:val="clear" w:pos="454"/>
        <w:tab w:val="clear" w:pos="4706"/>
      </w:tabs>
      <w:autoSpaceDE/>
      <w:autoSpaceDN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table" w:styleId="TableGrid">
    <w:name w:val="Table Grid"/>
    <w:basedOn w:val="TableNormal"/>
    <w:uiPriority w:val="39"/>
    <w:rsid w:val="00D62E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774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8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71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43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6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80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s://www.x.com/bmwgroup" TargetMode="External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hyperlink" Target="http://www.bmw-motorrad.co.th/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s://www.facebook.com/bmwgroup" TargetMode="External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yperlink" Target="https://www.instagram.com/bmwgroup" TargetMode="External"/><Relationship Id="rId20" Type="http://schemas.openxmlformats.org/officeDocument/2006/relationships/hyperlink" Target="http://www.mini.co.th/" TargetMode="External"/><Relationship Id="rId29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yperlink" Target="https://www.youtube.com/bmwgroup" TargetMode="External"/><Relationship Id="rId23" Type="http://schemas.openxmlformats.org/officeDocument/2006/relationships/hyperlink" Target="mailto:sboonsaeng@hillandknowlton.com" TargetMode="External"/><Relationship Id="rId28" Type="http://schemas.openxmlformats.org/officeDocument/2006/relationships/header" Target="header3.xml"/><Relationship Id="rId10" Type="http://schemas.openxmlformats.org/officeDocument/2006/relationships/image" Target="media/image4.jpeg"/><Relationship Id="rId19" Type="http://schemas.openxmlformats.org/officeDocument/2006/relationships/hyperlink" Target="http://www.bmw.co.th/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www.linkedin.com/company/bmw-group/" TargetMode="External"/><Relationship Id="rId22" Type="http://schemas.openxmlformats.org/officeDocument/2006/relationships/hyperlink" Target="mailto:aatthakasem@hillandknowlton.com" TargetMode="External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cid:59662835789460913472139" TargetMode="External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e6935750-240b-48e4-a615-66942a738439}" enabled="1" method="Standard" siteId="{ce849bab-cc1c-465b-b62e-18f07c9ac198}" contentBits="2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1368</Words>
  <Characters>7800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Thornthawat Thongnab</dc:creator>
  <cp:keywords/>
  <dc:description/>
  <cp:lastModifiedBy>CodeREd R.</cp:lastModifiedBy>
  <cp:revision>6</cp:revision>
  <dcterms:created xsi:type="dcterms:W3CDTF">2025-10-09T03:50:00Z</dcterms:created>
  <dcterms:modified xsi:type="dcterms:W3CDTF">2025-10-10T03:58:00Z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11bd5062,fb0fb05,415f8d3d</vt:lpwstr>
  </property>
  <property fmtid="{D5CDD505-2E9C-101B-9397-08002B2CF9AE}" pid="3" name="ClassificationContentMarkingFooterFontProps">
    <vt:lpwstr>#c00000,12,BMW Group Condensed</vt:lpwstr>
  </property>
  <property fmtid="{D5CDD505-2E9C-101B-9397-08002B2CF9AE}" pid="4" name="ClassificationContentMarkingFooterText">
    <vt:lpwstr>CONFIDENTIAL</vt:lpwstr>
  </property>
</Properties>
</file>